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0802ED" w:rsidP="00B873EB" w:rsidRDefault="00B873EB" w14:paraId="44A694EE" w14:textId="77777777">
      <w:pPr>
        <w:jc w:val="center"/>
      </w:pPr>
      <w:r w:rsidRPr="00FE5124">
        <w:rPr>
          <w:rFonts w:ascii="Arial" w:hAnsi="Arial" w:cs="Arial"/>
          <w:noProof/>
          <w:lang w:eastAsia="en-GB"/>
        </w:rPr>
        <w:drawing>
          <wp:inline distT="0" distB="0" distL="0" distR="0" wp14:anchorId="44A69505" wp14:editId="44A69506">
            <wp:extent cx="1266825" cy="647700"/>
            <wp:effectExtent l="19050" t="0" r="9525" b="0"/>
            <wp:docPr id="5" name="Picture 1" descr="smal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BLACK_RGB"/>
                    <pic:cNvPicPr>
                      <a:picLocks noChangeAspect="1" noChangeArrowheads="1"/>
                    </pic:cNvPicPr>
                  </pic:nvPicPr>
                  <pic:blipFill>
                    <a:blip r:embed="rId5"/>
                    <a:srcRect/>
                    <a:stretch>
                      <a:fillRect/>
                    </a:stretch>
                  </pic:blipFill>
                  <pic:spPr bwMode="auto">
                    <a:xfrm>
                      <a:off x="0" y="0"/>
                      <a:ext cx="1266825" cy="647700"/>
                    </a:xfrm>
                    <a:prstGeom prst="rect">
                      <a:avLst/>
                    </a:prstGeom>
                    <a:noFill/>
                    <a:ln w="9525">
                      <a:noFill/>
                      <a:miter lim="800000"/>
                      <a:headEnd/>
                      <a:tailEnd/>
                    </a:ln>
                  </pic:spPr>
                </pic:pic>
              </a:graphicData>
            </a:graphic>
          </wp:inline>
        </w:drawing>
      </w:r>
    </w:p>
    <w:p w:rsidR="00B873EB" w:rsidP="00B873EB" w:rsidRDefault="00B873EB" w14:paraId="44A694EF" w14:textId="77777777">
      <w:pPr>
        <w:pStyle w:val="Default"/>
      </w:pPr>
    </w:p>
    <w:p w:rsidR="00B873EB" w:rsidP="00B873EB" w:rsidRDefault="00B873EB" w14:paraId="44A694F0" w14:textId="77777777">
      <w:pPr>
        <w:jc w:val="center"/>
        <w:rPr>
          <w:b/>
          <w:bCs/>
          <w:sz w:val="28"/>
          <w:szCs w:val="28"/>
        </w:rPr>
      </w:pPr>
      <w:r>
        <w:t xml:space="preserve"> </w:t>
      </w:r>
      <w:r>
        <w:rPr>
          <w:b/>
          <w:bCs/>
          <w:sz w:val="28"/>
          <w:szCs w:val="28"/>
        </w:rPr>
        <w:t xml:space="preserve">Imperial College Union </w:t>
      </w:r>
      <w:r w:rsidR="005529D8">
        <w:rPr>
          <w:b/>
          <w:bCs/>
          <w:sz w:val="28"/>
          <w:szCs w:val="28"/>
        </w:rPr>
        <w:t>Finance and Risk</w:t>
      </w:r>
      <w:r>
        <w:rPr>
          <w:b/>
          <w:bCs/>
          <w:sz w:val="28"/>
          <w:szCs w:val="28"/>
        </w:rPr>
        <w:t xml:space="preserve"> Committee</w:t>
      </w:r>
    </w:p>
    <w:p w:rsidRPr="002017E9" w:rsidR="00B873EB" w:rsidP="00B873EB" w:rsidRDefault="00B873EB" w14:paraId="44A694F1" w14:textId="21D27970">
      <w:pPr>
        <w:jc w:val="center"/>
        <w:rPr>
          <w:b/>
          <w:bCs/>
          <w:sz w:val="28"/>
          <w:szCs w:val="28"/>
        </w:rPr>
      </w:pPr>
      <w:r w:rsidRPr="002017E9">
        <w:rPr>
          <w:b/>
          <w:bCs/>
          <w:sz w:val="28"/>
          <w:szCs w:val="28"/>
        </w:rPr>
        <w:t xml:space="preserve">Date </w:t>
      </w:r>
      <w:r w:rsidRPr="002017E9" w:rsidR="002017E9">
        <w:rPr>
          <w:b/>
          <w:bCs/>
          <w:sz w:val="28"/>
          <w:szCs w:val="28"/>
        </w:rPr>
        <w:t>16</w:t>
      </w:r>
      <w:r w:rsidRPr="002017E9" w:rsidR="002017E9">
        <w:rPr>
          <w:b/>
          <w:bCs/>
          <w:sz w:val="28"/>
          <w:szCs w:val="28"/>
          <w:vertAlign w:val="superscript"/>
        </w:rPr>
        <w:t>th</w:t>
      </w:r>
      <w:r w:rsidRPr="002017E9" w:rsidR="002017E9">
        <w:rPr>
          <w:b/>
          <w:bCs/>
          <w:sz w:val="28"/>
          <w:szCs w:val="28"/>
        </w:rPr>
        <w:t xml:space="preserve"> October 2019</w:t>
      </w:r>
    </w:p>
    <w:tbl>
      <w:tblPr>
        <w:tblStyle w:val="TableGrid"/>
        <w:tblW w:w="0" w:type="auto"/>
        <w:tblLook w:val="04A0" w:firstRow="1" w:lastRow="0" w:firstColumn="1" w:lastColumn="0" w:noHBand="0" w:noVBand="1"/>
      </w:tblPr>
      <w:tblGrid>
        <w:gridCol w:w="4448"/>
        <w:gridCol w:w="4448"/>
      </w:tblGrid>
      <w:tr w:rsidR="00B873EB" w:rsidTr="508679B6" w14:paraId="44A694F4" w14:textId="77777777">
        <w:trPr>
          <w:trHeight w:val="902"/>
        </w:trPr>
        <w:tc>
          <w:tcPr>
            <w:tcW w:w="4448" w:type="dxa"/>
            <w:tcMar/>
          </w:tcPr>
          <w:p w:rsidRPr="00B873EB" w:rsidR="00B873EB" w:rsidP="00B873EB" w:rsidRDefault="00B873EB" w14:paraId="44A694F2" w14:textId="77777777">
            <w:pPr>
              <w:rPr>
                <w:b/>
                <w:color w:val="FF0000"/>
                <w:sz w:val="28"/>
                <w:szCs w:val="28"/>
              </w:rPr>
            </w:pPr>
            <w:r w:rsidRPr="00B873EB">
              <w:rPr>
                <w:b/>
                <w:color w:val="000000" w:themeColor="text1"/>
                <w:sz w:val="28"/>
                <w:szCs w:val="28"/>
              </w:rPr>
              <w:t>AGENDA ITEM NO.</w:t>
            </w:r>
          </w:p>
        </w:tc>
        <w:tc>
          <w:tcPr>
            <w:tcW w:w="4448" w:type="dxa"/>
            <w:tcMar/>
          </w:tcPr>
          <w:p w:rsidR="00B873EB" w:rsidP="00B873EB" w:rsidRDefault="00B873EB" w14:paraId="568D8E1C" w14:textId="77777777">
            <w:pPr>
              <w:jc w:val="center"/>
              <w:rPr>
                <w:color w:val="FF0000"/>
              </w:rPr>
            </w:pPr>
          </w:p>
          <w:p w:rsidR="002017E9" w:rsidP="508679B6" w:rsidRDefault="002017E9" w14:paraId="44A694F3" w14:textId="778E9B65">
            <w:pPr>
              <w:jc w:val="center"/>
              <w:rPr>
                <w:color w:val="FF0000"/>
              </w:rPr>
            </w:pPr>
            <w:r w:rsidR="002017E9">
              <w:rPr/>
              <w:t>1</w:t>
            </w:r>
            <w:r w:rsidR="1F07376F">
              <w:rPr/>
              <w:t>2</w:t>
            </w:r>
          </w:p>
        </w:tc>
      </w:tr>
      <w:tr w:rsidR="00B873EB" w:rsidTr="508679B6" w14:paraId="44A694F7" w14:textId="77777777">
        <w:trPr>
          <w:trHeight w:val="943"/>
        </w:trPr>
        <w:tc>
          <w:tcPr>
            <w:tcW w:w="4448" w:type="dxa"/>
            <w:tcMar/>
          </w:tcPr>
          <w:p w:rsidRPr="00B873EB" w:rsidR="00B873EB" w:rsidP="00B873EB" w:rsidRDefault="00B873EB" w14:paraId="44A694F5" w14:textId="77777777">
            <w:pPr>
              <w:rPr>
                <w:b/>
                <w:color w:val="000000" w:themeColor="text1"/>
                <w:sz w:val="28"/>
                <w:szCs w:val="28"/>
              </w:rPr>
            </w:pPr>
            <w:r w:rsidRPr="00B873EB">
              <w:rPr>
                <w:b/>
                <w:color w:val="000000" w:themeColor="text1"/>
                <w:sz w:val="28"/>
                <w:szCs w:val="28"/>
              </w:rPr>
              <w:t>TITLE</w:t>
            </w:r>
          </w:p>
        </w:tc>
        <w:tc>
          <w:tcPr>
            <w:tcW w:w="4448" w:type="dxa"/>
            <w:tcMar/>
          </w:tcPr>
          <w:p w:rsidR="00B873EB" w:rsidP="00B873EB" w:rsidRDefault="00B873EB" w14:paraId="20932F10" w14:textId="77777777">
            <w:pPr>
              <w:jc w:val="center"/>
              <w:rPr>
                <w:color w:val="FF0000"/>
              </w:rPr>
            </w:pPr>
          </w:p>
          <w:p w:rsidR="002017E9" w:rsidP="00B873EB" w:rsidRDefault="002017E9" w14:paraId="44A694F6" w14:textId="129DCDB0">
            <w:pPr>
              <w:jc w:val="center"/>
              <w:rPr>
                <w:color w:val="FF0000"/>
              </w:rPr>
            </w:pPr>
            <w:r w:rsidRPr="002017E9">
              <w:t>Summer Ball update</w:t>
            </w:r>
          </w:p>
        </w:tc>
      </w:tr>
      <w:tr w:rsidR="00B873EB" w:rsidTr="508679B6" w14:paraId="44A694FA" w14:textId="77777777">
        <w:trPr>
          <w:trHeight w:val="902"/>
        </w:trPr>
        <w:tc>
          <w:tcPr>
            <w:tcW w:w="4448" w:type="dxa"/>
            <w:tcMar/>
          </w:tcPr>
          <w:p w:rsidRPr="00B873EB" w:rsidR="00B873EB" w:rsidP="00B873EB" w:rsidRDefault="00B873EB" w14:paraId="44A694F8" w14:textId="77777777">
            <w:pPr>
              <w:rPr>
                <w:b/>
                <w:color w:val="000000" w:themeColor="text1"/>
                <w:sz w:val="28"/>
                <w:szCs w:val="28"/>
              </w:rPr>
            </w:pPr>
            <w:r w:rsidRPr="00B873EB">
              <w:rPr>
                <w:b/>
                <w:color w:val="000000" w:themeColor="text1"/>
                <w:sz w:val="28"/>
                <w:szCs w:val="28"/>
              </w:rPr>
              <w:t>AUTHOR</w:t>
            </w:r>
          </w:p>
        </w:tc>
        <w:tc>
          <w:tcPr>
            <w:tcW w:w="4448" w:type="dxa"/>
            <w:tcMar/>
          </w:tcPr>
          <w:p w:rsidR="00B873EB" w:rsidP="00B873EB" w:rsidRDefault="00B873EB" w14:paraId="5E33F9A4" w14:textId="77777777">
            <w:pPr>
              <w:jc w:val="center"/>
              <w:rPr>
                <w:color w:val="FF0000"/>
              </w:rPr>
            </w:pPr>
          </w:p>
          <w:p w:rsidR="002017E9" w:rsidP="00B873EB" w:rsidRDefault="002017E9" w14:paraId="44A694F9" w14:textId="5EEADE31">
            <w:pPr>
              <w:jc w:val="center"/>
              <w:rPr>
                <w:color w:val="FF0000"/>
              </w:rPr>
            </w:pPr>
            <w:r w:rsidRPr="002017E9">
              <w:t>Julia Mattingley</w:t>
            </w:r>
          </w:p>
        </w:tc>
      </w:tr>
      <w:tr w:rsidR="00B873EB" w:rsidTr="508679B6" w14:paraId="44A694FD" w14:textId="77777777">
        <w:trPr>
          <w:trHeight w:val="943"/>
        </w:trPr>
        <w:tc>
          <w:tcPr>
            <w:tcW w:w="4448" w:type="dxa"/>
            <w:tcMar/>
          </w:tcPr>
          <w:p w:rsidRPr="00B873EB" w:rsidR="00B873EB" w:rsidP="00B873EB" w:rsidRDefault="00B873EB" w14:paraId="44A694FB" w14:textId="77777777">
            <w:pPr>
              <w:rPr>
                <w:b/>
                <w:color w:val="000000" w:themeColor="text1"/>
                <w:sz w:val="28"/>
                <w:szCs w:val="28"/>
              </w:rPr>
            </w:pPr>
            <w:r w:rsidRPr="00B873EB">
              <w:rPr>
                <w:b/>
                <w:color w:val="000000" w:themeColor="text1"/>
                <w:sz w:val="28"/>
                <w:szCs w:val="28"/>
              </w:rPr>
              <w:t>EXECUTIVE SUMMARY</w:t>
            </w:r>
          </w:p>
        </w:tc>
        <w:tc>
          <w:tcPr>
            <w:tcW w:w="4448" w:type="dxa"/>
            <w:tcMar/>
          </w:tcPr>
          <w:p w:rsidR="00B873EB" w:rsidP="00B873EB" w:rsidRDefault="002017E9" w14:paraId="44A694FC" w14:textId="3A12CF01">
            <w:pPr>
              <w:jc w:val="center"/>
              <w:rPr>
                <w:color w:val="FF0000"/>
              </w:rPr>
            </w:pPr>
            <w:r w:rsidRPr="002017E9">
              <w:t xml:space="preserve">The annual Summer Ball </w:t>
            </w:r>
            <w:r>
              <w:t>took place on Saturday 22</w:t>
            </w:r>
            <w:r w:rsidRPr="002017E9">
              <w:rPr>
                <w:vertAlign w:val="superscript"/>
              </w:rPr>
              <w:t>nd</w:t>
            </w:r>
            <w:r>
              <w:t xml:space="preserve"> June 2019.  The event sold out with all 1700 tickets sold, and </w:t>
            </w:r>
            <w:r w:rsidR="006C6D34">
              <w:t xml:space="preserve">a </w:t>
            </w:r>
            <w:r w:rsidR="004F3BAC">
              <w:t>scaled-back</w:t>
            </w:r>
            <w:r w:rsidR="006C6D34">
              <w:t xml:space="preserve"> cost-cutting</w:t>
            </w:r>
            <w:r w:rsidR="004F3BAC">
              <w:t xml:space="preserve"> </w:t>
            </w:r>
            <w:r w:rsidR="006C6D34">
              <w:t xml:space="preserve">version of the previous year’s event was delivered. Despite a break-even budget expectation, the event made a loss in the region of £8k. However, this figure does not </w:t>
            </w:r>
            <w:proofErr w:type="gramStart"/>
            <w:r w:rsidR="006C6D34">
              <w:t>take into account</w:t>
            </w:r>
            <w:proofErr w:type="gramEnd"/>
            <w:r w:rsidR="006C6D34">
              <w:t xml:space="preserve"> staff salaries for organisation, set-up and TOIL for working the event. It is anticipated that costs are to rise in 19/20 and the future running of this event must be considered.</w:t>
            </w:r>
          </w:p>
        </w:tc>
      </w:tr>
      <w:tr w:rsidR="00B873EB" w:rsidTr="508679B6" w14:paraId="44A69500" w14:textId="77777777">
        <w:trPr>
          <w:trHeight w:val="902"/>
        </w:trPr>
        <w:tc>
          <w:tcPr>
            <w:tcW w:w="4448" w:type="dxa"/>
            <w:tcMar/>
          </w:tcPr>
          <w:p w:rsidRPr="00B873EB" w:rsidR="00B873EB" w:rsidP="00B873EB" w:rsidRDefault="00B873EB" w14:paraId="44A694FE" w14:textId="77777777">
            <w:pPr>
              <w:rPr>
                <w:b/>
                <w:color w:val="000000" w:themeColor="text1"/>
                <w:sz w:val="28"/>
                <w:szCs w:val="28"/>
              </w:rPr>
            </w:pPr>
            <w:r w:rsidRPr="00B873EB">
              <w:rPr>
                <w:b/>
                <w:color w:val="000000" w:themeColor="text1"/>
                <w:sz w:val="28"/>
                <w:szCs w:val="28"/>
              </w:rPr>
              <w:t>PURPOSE</w:t>
            </w:r>
          </w:p>
        </w:tc>
        <w:tc>
          <w:tcPr>
            <w:tcW w:w="4448" w:type="dxa"/>
            <w:tcMar/>
          </w:tcPr>
          <w:p w:rsidR="006C6D34" w:rsidP="00B873EB" w:rsidRDefault="006C6D34" w14:paraId="41678E9A" w14:textId="77777777">
            <w:pPr>
              <w:jc w:val="center"/>
            </w:pPr>
          </w:p>
          <w:p w:rsidR="00B873EB" w:rsidP="00B873EB" w:rsidRDefault="002017E9" w14:paraId="44A694FF" w14:textId="077227A5">
            <w:pPr>
              <w:jc w:val="center"/>
              <w:rPr>
                <w:color w:val="FF0000"/>
              </w:rPr>
            </w:pPr>
            <w:r w:rsidRPr="002017E9">
              <w:t>For information</w:t>
            </w:r>
          </w:p>
        </w:tc>
      </w:tr>
      <w:tr w:rsidR="00B873EB" w:rsidTr="508679B6" w14:paraId="44A69503" w14:textId="77777777">
        <w:trPr>
          <w:trHeight w:val="902"/>
        </w:trPr>
        <w:tc>
          <w:tcPr>
            <w:tcW w:w="4448" w:type="dxa"/>
            <w:tcMar/>
          </w:tcPr>
          <w:p w:rsidRPr="00B873EB" w:rsidR="00B873EB" w:rsidP="00B873EB" w:rsidRDefault="00B873EB" w14:paraId="44A69501" w14:textId="77777777">
            <w:pPr>
              <w:rPr>
                <w:b/>
                <w:color w:val="000000" w:themeColor="text1"/>
                <w:sz w:val="28"/>
                <w:szCs w:val="28"/>
              </w:rPr>
            </w:pPr>
            <w:r w:rsidRPr="00B873EB">
              <w:rPr>
                <w:b/>
                <w:color w:val="000000" w:themeColor="text1"/>
                <w:sz w:val="28"/>
                <w:szCs w:val="28"/>
              </w:rPr>
              <w:t>DECISION/ACTION REQUIRED</w:t>
            </w:r>
          </w:p>
        </w:tc>
        <w:tc>
          <w:tcPr>
            <w:tcW w:w="4448" w:type="dxa"/>
            <w:tcMar/>
          </w:tcPr>
          <w:p w:rsidR="002017E9" w:rsidP="00B873EB" w:rsidRDefault="002017E9" w14:paraId="75BA7C09" w14:textId="77777777">
            <w:pPr>
              <w:jc w:val="center"/>
            </w:pPr>
          </w:p>
          <w:p w:rsidR="00B873EB" w:rsidP="002017E9" w:rsidRDefault="006C6D34" w14:paraId="01AFE433" w14:textId="15D9D913">
            <w:r>
              <w:t>None – this will be discussed further by Leadership and recommendations put forward to F&amp;R once discussions have taken place.</w:t>
            </w:r>
          </w:p>
          <w:p w:rsidR="006C6D34" w:rsidP="002017E9" w:rsidRDefault="006C6D34" w14:paraId="44A69502" w14:textId="38070DF9">
            <w:pPr>
              <w:rPr>
                <w:color w:val="FF0000"/>
              </w:rPr>
            </w:pPr>
          </w:p>
        </w:tc>
      </w:tr>
    </w:tbl>
    <w:p w:rsidR="00B873EB" w:rsidP="00B873EB" w:rsidRDefault="00B873EB" w14:paraId="44A69504" w14:textId="3CC32493">
      <w:pPr>
        <w:jc w:val="center"/>
        <w:rPr>
          <w:color w:val="FF0000"/>
        </w:rPr>
      </w:pPr>
    </w:p>
    <w:p w:rsidR="006C6D34" w:rsidP="00B873EB" w:rsidRDefault="006C6D34" w14:paraId="255EE489" w14:textId="44721A09">
      <w:pPr>
        <w:jc w:val="center"/>
        <w:rPr>
          <w:color w:val="FF0000"/>
        </w:rPr>
      </w:pPr>
    </w:p>
    <w:p w:rsidR="006C6D34" w:rsidP="00B873EB" w:rsidRDefault="006C6D34" w14:paraId="685DA2EF" w14:textId="6B409898">
      <w:pPr>
        <w:jc w:val="center"/>
        <w:rPr>
          <w:color w:val="FF0000"/>
        </w:rPr>
      </w:pPr>
    </w:p>
    <w:p w:rsidR="006C6D34" w:rsidP="00B873EB" w:rsidRDefault="006C6D34" w14:paraId="282ADD08" w14:textId="0F6E3F45">
      <w:pPr>
        <w:jc w:val="center"/>
        <w:rPr>
          <w:color w:val="FF0000"/>
        </w:rPr>
      </w:pPr>
    </w:p>
    <w:p w:rsidR="006C6D34" w:rsidP="00B873EB" w:rsidRDefault="006C6D34" w14:paraId="137DF8DC" w14:textId="62C0CBA3">
      <w:pPr>
        <w:jc w:val="center"/>
        <w:rPr>
          <w:color w:val="FF0000"/>
        </w:rPr>
      </w:pPr>
    </w:p>
    <w:p w:rsidR="006C6D34" w:rsidP="00B873EB" w:rsidRDefault="006C6D34" w14:paraId="19512381" w14:textId="58CBC5EE">
      <w:pPr>
        <w:jc w:val="center"/>
        <w:rPr>
          <w:color w:val="FF0000"/>
        </w:rPr>
      </w:pPr>
    </w:p>
    <w:p w:rsidR="006C6D34" w:rsidP="00B873EB" w:rsidRDefault="006C6D34" w14:paraId="6A9629C6" w14:textId="1DCD805A">
      <w:pPr>
        <w:jc w:val="center"/>
        <w:rPr>
          <w:color w:val="FF0000"/>
        </w:rPr>
      </w:pPr>
    </w:p>
    <w:p w:rsidR="006C6D34" w:rsidP="00C243D6" w:rsidRDefault="00C243D6" w14:paraId="6FC1B3FD" w14:textId="61045E49">
      <w:pPr>
        <w:pStyle w:val="NoSpacing"/>
        <w:rPr>
          <w:u w:val="single"/>
        </w:rPr>
      </w:pPr>
      <w:r w:rsidRPr="00C243D6">
        <w:rPr>
          <w:u w:val="single"/>
        </w:rPr>
        <w:lastRenderedPageBreak/>
        <w:t>Background</w:t>
      </w:r>
    </w:p>
    <w:p w:rsidR="00C243D6" w:rsidP="00C243D6" w:rsidRDefault="00C243D6" w14:paraId="189D3BEA" w14:textId="05A57A10">
      <w:pPr>
        <w:pStyle w:val="NoSpacing"/>
      </w:pPr>
      <w:r>
        <w:t>The Summer Ball was previously the responsibility of the Social Enterprise Manager to deliver. When the person left this post (which now does not exist within the Commercial Services structure) the responsibility for delivering the Ball was added to the job description of the Events &amp; Conferences Manager, in addition to the other responsibilities of this role. The Ball takes substantial time, effort, energy and resource to deliver and in 2018/19 a fixed term Summer Ball Project Coordinator was hired to assist the Events &amp; Conferences Manager with this project. Despite scaling back the 2018/19 Summer Ball budget to a break-even position, the organisation and delivery of the event continued to provide huge challenges and it simply was not possible to deliver against this budget</w:t>
      </w:r>
      <w:r w:rsidR="00035161">
        <w:t xml:space="preserve"> leading to an estimated £8k loss (not taking into account staff time to organise</w:t>
      </w:r>
      <w:r w:rsidR="00014B22">
        <w:t xml:space="preserve"> and </w:t>
      </w:r>
      <w:r w:rsidR="00035161">
        <w:t>set-up</w:t>
      </w:r>
      <w:r w:rsidR="00014B22">
        <w:t xml:space="preserve"> the Ball plus </w:t>
      </w:r>
      <w:r w:rsidR="00426BF1">
        <w:t>TOIL claimed by staff for working the event itself)</w:t>
      </w:r>
      <w:r>
        <w:t>.</w:t>
      </w:r>
    </w:p>
    <w:p w:rsidR="00C243D6" w:rsidP="00C243D6" w:rsidRDefault="00C243D6" w14:paraId="21B05C31" w14:textId="05CD8B23">
      <w:pPr>
        <w:pStyle w:val="NoSpacing"/>
      </w:pPr>
    </w:p>
    <w:p w:rsidR="00C243D6" w:rsidP="00C243D6" w:rsidRDefault="00C243D6" w14:paraId="395F6E32" w14:textId="04E6E9D0">
      <w:pPr>
        <w:pStyle w:val="NoSpacing"/>
      </w:pPr>
      <w:r>
        <w:t xml:space="preserve">The main challenges </w:t>
      </w:r>
      <w:r w:rsidR="007E7A08">
        <w:t>were:</w:t>
      </w:r>
    </w:p>
    <w:p w:rsidR="007E7A08" w:rsidP="00C243D6" w:rsidRDefault="007E7A08" w14:paraId="29A4944D" w14:textId="29DA093E">
      <w:pPr>
        <w:pStyle w:val="NoSpacing"/>
      </w:pPr>
    </w:p>
    <w:p w:rsidR="007E7A08" w:rsidP="007E7A08" w:rsidRDefault="007E7A08" w14:paraId="2CA15D00" w14:textId="0DE3A663">
      <w:pPr>
        <w:pStyle w:val="NoSpacing"/>
        <w:numPr>
          <w:ilvl w:val="0"/>
          <w:numId w:val="1"/>
        </w:numPr>
      </w:pPr>
      <w:r>
        <w:t xml:space="preserve">Health &amp; Safety – with such a large, spread-out event the Health &amp; Safety aspects of transporting, setting up and taking down rigging and equipment </w:t>
      </w:r>
      <w:r w:rsidR="0034349B">
        <w:t xml:space="preserve">/ mobile bars / </w:t>
      </w:r>
      <w:r w:rsidR="00531C4B">
        <w:t xml:space="preserve">supplying power / </w:t>
      </w:r>
      <w:r w:rsidR="0034349B">
        <w:t xml:space="preserve">etc </w:t>
      </w:r>
      <w:r>
        <w:t xml:space="preserve">were numerous and challenging. </w:t>
      </w:r>
      <w:r w:rsidR="00426BF1">
        <w:t>The hours worked by several stakeholders to run the event, including Union staff and CSPs</w:t>
      </w:r>
      <w:r w:rsidR="00531C4B">
        <w:t>,</w:t>
      </w:r>
      <w:r w:rsidR="00426BF1">
        <w:t xml:space="preserve"> were excessive leading to detrimental physical and mental well-being. More resource, and hence cost, will need to be </w:t>
      </w:r>
      <w:r w:rsidR="00531C4B">
        <w:t>allocated</w:t>
      </w:r>
      <w:r w:rsidR="00426BF1">
        <w:t xml:space="preserve"> here going forward in order to address this.</w:t>
      </w:r>
    </w:p>
    <w:p w:rsidR="00531C4B" w:rsidP="00531C4B" w:rsidRDefault="00531C4B" w14:paraId="4D281AD5" w14:textId="77777777">
      <w:pPr>
        <w:pStyle w:val="NoSpacing"/>
        <w:ind w:left="720"/>
      </w:pPr>
    </w:p>
    <w:p w:rsidR="007E7A08" w:rsidP="007E7A08" w:rsidRDefault="007E7A08" w14:paraId="6E6D4A19" w14:textId="169A3CC4">
      <w:pPr>
        <w:pStyle w:val="NoSpacing"/>
        <w:numPr>
          <w:ilvl w:val="0"/>
          <w:numId w:val="1"/>
        </w:numPr>
      </w:pPr>
      <w:r>
        <w:t xml:space="preserve">Security – the 2018/19 event </w:t>
      </w:r>
      <w:r w:rsidR="00426BF1">
        <w:t>was understaffed in this area and needed</w:t>
      </w:r>
      <w:r>
        <w:t xml:space="preserve"> additional security guards – probably in the region of an extra £1.5k to be spent here going forward</w:t>
      </w:r>
      <w:r w:rsidR="00426BF1">
        <w:t>.</w:t>
      </w:r>
    </w:p>
    <w:p w:rsidR="00531C4B" w:rsidP="00531C4B" w:rsidRDefault="00531C4B" w14:paraId="3619E772" w14:textId="77777777">
      <w:pPr>
        <w:pStyle w:val="NoSpacing"/>
      </w:pPr>
    </w:p>
    <w:p w:rsidR="007E7A08" w:rsidP="007E7A08" w:rsidRDefault="007E7A08" w14:paraId="16F3ED2C" w14:textId="348462AF">
      <w:pPr>
        <w:pStyle w:val="NoSpacing"/>
        <w:numPr>
          <w:ilvl w:val="0"/>
          <w:numId w:val="1"/>
        </w:numPr>
      </w:pPr>
      <w:r>
        <w:t>Coordination of all stakeholders - College relationships, CSPs, students, Union</w:t>
      </w:r>
      <w:r w:rsidR="0034349B">
        <w:t xml:space="preserve"> staff</w:t>
      </w:r>
      <w:r>
        <w:t xml:space="preserve">, </w:t>
      </w:r>
      <w:r w:rsidR="0034349B">
        <w:t xml:space="preserve">suppliers, security, external contractors and vendors, </w:t>
      </w:r>
      <w:r>
        <w:t>licensing authority, neighbours, police</w:t>
      </w:r>
    </w:p>
    <w:p w:rsidR="0034349B" w:rsidP="0034349B" w:rsidRDefault="0034349B" w14:paraId="55CAB235" w14:textId="5C2384E7">
      <w:pPr>
        <w:pStyle w:val="NoSpacing"/>
      </w:pPr>
    </w:p>
    <w:p w:rsidRPr="00C243D6" w:rsidR="0034349B" w:rsidP="0034349B" w:rsidRDefault="0034349B" w14:paraId="59AE701A" w14:textId="70BE7EA2">
      <w:pPr>
        <w:pStyle w:val="NoSpacing"/>
      </w:pPr>
      <w:r>
        <w:t xml:space="preserve">The discussion of the future running of the Summer Ball will be discussed by Leadership and recommendations will be put forward to the Committee. </w:t>
      </w:r>
      <w:bookmarkStart w:name="_GoBack" w:id="0"/>
      <w:bookmarkEnd w:id="0"/>
    </w:p>
    <w:p w:rsidR="00C243D6" w:rsidP="00C243D6" w:rsidRDefault="00C243D6" w14:paraId="4E3EF9DC" w14:textId="77777777">
      <w:pPr>
        <w:pStyle w:val="NoSpacing"/>
      </w:pPr>
    </w:p>
    <w:p w:rsidRPr="00C243D6" w:rsidR="00C243D6" w:rsidP="00C243D6" w:rsidRDefault="00C243D6" w14:paraId="4689F5D1" w14:textId="77777777">
      <w:pPr>
        <w:pStyle w:val="NoSpacing"/>
      </w:pPr>
    </w:p>
    <w:sectPr w:rsidRPr="00C243D6" w:rsidR="00C243D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534F9"/>
    <w:multiLevelType w:val="hybridMultilevel"/>
    <w:tmpl w:val="FC34F4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EB"/>
    <w:rsid w:val="00014B22"/>
    <w:rsid w:val="00035161"/>
    <w:rsid w:val="000802ED"/>
    <w:rsid w:val="002017E9"/>
    <w:rsid w:val="0034349B"/>
    <w:rsid w:val="0035791C"/>
    <w:rsid w:val="00426BF1"/>
    <w:rsid w:val="004F3BAC"/>
    <w:rsid w:val="00531C4B"/>
    <w:rsid w:val="005529D8"/>
    <w:rsid w:val="006C6D34"/>
    <w:rsid w:val="007E7A08"/>
    <w:rsid w:val="00823CBC"/>
    <w:rsid w:val="00B873EB"/>
    <w:rsid w:val="00C243D6"/>
    <w:rsid w:val="1F07376F"/>
    <w:rsid w:val="50867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94EE"/>
  <w15:chartTrackingRefBased/>
  <w15:docId w15:val="{A181F6A9-7B7B-4E8F-A7CE-EBDDCECC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B873E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873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017E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017E9"/>
    <w:rPr>
      <w:rFonts w:ascii="Segoe UI" w:hAnsi="Segoe UI" w:cs="Segoe UI"/>
      <w:sz w:val="18"/>
      <w:szCs w:val="18"/>
    </w:rPr>
  </w:style>
  <w:style w:type="paragraph" w:styleId="NoSpacing">
    <w:name w:val="No Spacing"/>
    <w:uiPriority w:val="1"/>
    <w:qFormat/>
    <w:rsid w:val="00C243D6"/>
    <w:pPr>
      <w:spacing w:after="0" w:line="240" w:lineRule="auto"/>
    </w:pPr>
  </w:style>
  <w:style w:type="paragraph" w:styleId="ListParagraph">
    <w:name w:val="List Paragraph"/>
    <w:basedOn w:val="Normal"/>
    <w:uiPriority w:val="34"/>
    <w:qFormat/>
    <w:rsid w:val="00531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5427089BE2EC43B5C68DD5A31F1834" ma:contentTypeVersion="4" ma:contentTypeDescription="Create a new document." ma:contentTypeScope="" ma:versionID="00de7a517d44ae8499002a020ae52fb2">
  <xsd:schema xmlns:xsd="http://www.w3.org/2001/XMLSchema" xmlns:xs="http://www.w3.org/2001/XMLSchema" xmlns:p="http://schemas.microsoft.com/office/2006/metadata/properties" xmlns:ns2="fc71e851-029c-4432-82bb-3ff89f62f0df" xmlns:ns3="5a3e2baa-b2d4-4c01-984d-67f701d048c9" targetNamespace="http://schemas.microsoft.com/office/2006/metadata/properties" ma:root="true" ma:fieldsID="9a77a030693648382a6d5cb1decfefcf" ns2:_="" ns3:_="">
    <xsd:import namespace="fc71e851-029c-4432-82bb-3ff89f62f0df"/>
    <xsd:import namespace="5a3e2baa-b2d4-4c01-984d-67f701d048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1e851-029c-4432-82bb-3ff89f62f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e2baa-b2d4-4c01-984d-67f701d048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FE10D-D158-45DE-B396-9BFC9A10B563}"/>
</file>

<file path=customXml/itemProps2.xml><?xml version="1.0" encoding="utf-8"?>
<ds:datastoreItem xmlns:ds="http://schemas.openxmlformats.org/officeDocument/2006/customXml" ds:itemID="{28DE69F5-5A92-4E53-AAC3-C22322BB1A28}"/>
</file>

<file path=customXml/itemProps3.xml><?xml version="1.0" encoding="utf-8"?>
<ds:datastoreItem xmlns:ds="http://schemas.openxmlformats.org/officeDocument/2006/customXml" ds:itemID="{641FB742-804A-43A5-95B9-4401811570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Imperial College London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Martin, Malcolm J</cp:lastModifiedBy>
  <cp:revision>6</cp:revision>
  <cp:lastPrinted>2019-10-09T17:20:00Z</cp:lastPrinted>
  <dcterms:created xsi:type="dcterms:W3CDTF">2019-10-09T17:30:00Z</dcterms:created>
  <dcterms:modified xsi:type="dcterms:W3CDTF">2019-10-11T16:04:00Z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0x010100D95427089BE2EC43B5C68DD5A31F1834</vt:lpwstr>
  </property>
</Properties>
</file>