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5FC1" w14:textId="1B3BB024" w:rsidR="00F503F4" w:rsidRPr="00B35824" w:rsidRDefault="00F503F4" w:rsidP="00E26EF1">
      <w:pPr>
        <w:spacing w:after="0" w:line="257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President Report to </w:t>
      </w:r>
      <w:r w:rsidR="00B35824">
        <w:rPr>
          <w:rFonts w:ascii="Calibri" w:eastAsia="Calibri" w:hAnsi="Calibri" w:cs="Calibri"/>
          <w:sz w:val="40"/>
          <w:szCs w:val="40"/>
        </w:rPr>
        <w:t>Board –</w:t>
      </w:r>
      <w:r w:rsidRPr="26A5F401"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December</w:t>
      </w:r>
      <w:r w:rsidRPr="26A5F401">
        <w:rPr>
          <w:rFonts w:ascii="Calibri" w:eastAsia="Calibri" w:hAnsi="Calibri" w:cs="Calibri"/>
          <w:sz w:val="40"/>
          <w:szCs w:val="40"/>
        </w:rPr>
        <w:t xml:space="preserve"> 2019</w:t>
      </w:r>
    </w:p>
    <w:p w14:paraId="1B5C619B" w14:textId="77777777" w:rsidR="00F503F4" w:rsidRDefault="00F503F4" w:rsidP="00E26EF1">
      <w:pPr>
        <w:spacing w:after="0" w:line="257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26A5F401">
        <w:rPr>
          <w:rFonts w:ascii="Calibri" w:eastAsia="Calibri" w:hAnsi="Calibri" w:cs="Calibri"/>
          <w:i/>
          <w:iCs/>
          <w:sz w:val="20"/>
          <w:szCs w:val="20"/>
        </w:rPr>
        <w:t>Abhijay P. Sood</w:t>
      </w:r>
    </w:p>
    <w:p w14:paraId="42193FC4" w14:textId="77777777" w:rsidR="00F503F4" w:rsidRDefault="00F503F4" w:rsidP="00F503F4">
      <w:pPr>
        <w:pStyle w:val="Heading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Highlights</w:t>
      </w:r>
      <w:r w:rsidRPr="26A5F401">
        <w:rPr>
          <w:rFonts w:ascii="Calibri" w:eastAsia="Calibri" w:hAnsi="Calibri" w:cs="Calibri"/>
          <w:sz w:val="24"/>
          <w:szCs w:val="24"/>
        </w:rPr>
        <w:t>:</w:t>
      </w:r>
    </w:p>
    <w:p w14:paraId="0CBCB8B9" w14:textId="047548A3" w:rsidR="003D0625" w:rsidRDefault="003D0625" w:rsidP="00F503F4">
      <w:pPr>
        <w:pStyle w:val="ListParagraph"/>
        <w:numPr>
          <w:ilvl w:val="0"/>
          <w:numId w:val="2"/>
        </w:numPr>
        <w:spacing w:line="257" w:lineRule="auto"/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  <w:gridCol w:w="1821"/>
      </w:tblGrid>
      <w:tr w:rsidR="00F503F4" w:rsidRPr="00D373E8" w14:paraId="4C9A35EF" w14:textId="77777777" w:rsidTr="00BF1270">
        <w:trPr>
          <w:trHeight w:val="537"/>
        </w:trPr>
        <w:tc>
          <w:tcPr>
            <w:tcW w:w="1820" w:type="dxa"/>
          </w:tcPr>
          <w:p w14:paraId="0CA2AB1E" w14:textId="77777777" w:rsidR="00F503F4" w:rsidRPr="00D373E8" w:rsidRDefault="00F503F4" w:rsidP="00BF1270">
            <w:pPr>
              <w:rPr>
                <w:rFonts w:cs="Arial"/>
              </w:rPr>
            </w:pPr>
            <w:r w:rsidRPr="00D373E8">
              <w:rPr>
                <w:rFonts w:cs="Arial"/>
              </w:rPr>
              <w:t>College Meetings &amp; Prep</w:t>
            </w:r>
          </w:p>
        </w:tc>
        <w:tc>
          <w:tcPr>
            <w:tcW w:w="1821" w:type="dxa"/>
          </w:tcPr>
          <w:p w14:paraId="578B5AE4" w14:textId="77777777" w:rsidR="00F503F4" w:rsidRPr="00D373E8" w:rsidRDefault="00F503F4" w:rsidP="00BF1270">
            <w:pPr>
              <w:rPr>
                <w:rFonts w:cs="Arial"/>
              </w:rPr>
            </w:pPr>
            <w:r w:rsidRPr="00D373E8">
              <w:rPr>
                <w:rFonts w:cs="Arial"/>
              </w:rPr>
              <w:t>Student + Union Meetings &amp; Prep</w:t>
            </w:r>
          </w:p>
        </w:tc>
        <w:tc>
          <w:tcPr>
            <w:tcW w:w="1821" w:type="dxa"/>
          </w:tcPr>
          <w:p w14:paraId="182AB120" w14:textId="77777777" w:rsidR="00F503F4" w:rsidRPr="00D373E8" w:rsidRDefault="00F503F4" w:rsidP="00BF1270">
            <w:pPr>
              <w:rPr>
                <w:rFonts w:cs="Arial"/>
              </w:rPr>
            </w:pPr>
            <w:r w:rsidRPr="00D373E8">
              <w:rPr>
                <w:rFonts w:cs="Arial"/>
              </w:rPr>
              <w:t xml:space="preserve">Operational work (day-to-day) </w:t>
            </w:r>
          </w:p>
        </w:tc>
        <w:tc>
          <w:tcPr>
            <w:tcW w:w="1821" w:type="dxa"/>
          </w:tcPr>
          <w:p w14:paraId="38D9D95D" w14:textId="77777777" w:rsidR="00F503F4" w:rsidRPr="00D373E8" w:rsidRDefault="00F503F4" w:rsidP="00BF1270">
            <w:pPr>
              <w:rPr>
                <w:rFonts w:cs="Arial"/>
              </w:rPr>
            </w:pPr>
            <w:r w:rsidRPr="00D373E8">
              <w:rPr>
                <w:rFonts w:cs="Arial"/>
              </w:rPr>
              <w:t>Project work (major goals)</w:t>
            </w:r>
          </w:p>
        </w:tc>
        <w:tc>
          <w:tcPr>
            <w:tcW w:w="1821" w:type="dxa"/>
          </w:tcPr>
          <w:p w14:paraId="18749C3B" w14:textId="77777777" w:rsidR="00F503F4" w:rsidRPr="00D373E8" w:rsidRDefault="00F503F4" w:rsidP="00BF1270">
            <w:pPr>
              <w:rPr>
                <w:rFonts w:cs="Arial"/>
              </w:rPr>
            </w:pPr>
            <w:proofErr w:type="spellStart"/>
            <w:r w:rsidRPr="00D373E8">
              <w:rPr>
                <w:rFonts w:cs="Arial"/>
              </w:rPr>
              <w:t>Misc</w:t>
            </w:r>
            <w:proofErr w:type="spellEnd"/>
          </w:p>
        </w:tc>
      </w:tr>
      <w:tr w:rsidR="00F503F4" w:rsidRPr="00D373E8" w14:paraId="667EF2FD" w14:textId="77777777" w:rsidTr="00BF1270">
        <w:trPr>
          <w:trHeight w:val="284"/>
        </w:trPr>
        <w:tc>
          <w:tcPr>
            <w:tcW w:w="1820" w:type="dxa"/>
          </w:tcPr>
          <w:p w14:paraId="5313FBFF" w14:textId="1E02C565" w:rsidR="00F503F4" w:rsidRPr="00D373E8" w:rsidRDefault="00F503F4" w:rsidP="00BF127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441E6">
              <w:rPr>
                <w:rFonts w:cs="Arial"/>
              </w:rPr>
              <w:t>5</w:t>
            </w:r>
            <w:r w:rsidRPr="00D373E8">
              <w:rPr>
                <w:rFonts w:cs="Arial"/>
              </w:rPr>
              <w:t>%</w:t>
            </w:r>
          </w:p>
        </w:tc>
        <w:tc>
          <w:tcPr>
            <w:tcW w:w="1821" w:type="dxa"/>
          </w:tcPr>
          <w:p w14:paraId="40B74E3D" w14:textId="30E76720" w:rsidR="00F503F4" w:rsidRPr="00D373E8" w:rsidRDefault="00010D56" w:rsidP="00BF127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12854">
              <w:rPr>
                <w:rFonts w:cs="Arial"/>
              </w:rPr>
              <w:t>2</w:t>
            </w:r>
            <w:r w:rsidR="00F503F4" w:rsidRPr="00D373E8">
              <w:rPr>
                <w:rFonts w:cs="Arial"/>
              </w:rPr>
              <w:t>%</w:t>
            </w:r>
          </w:p>
        </w:tc>
        <w:tc>
          <w:tcPr>
            <w:tcW w:w="1821" w:type="dxa"/>
          </w:tcPr>
          <w:p w14:paraId="53414384" w14:textId="09255BE5" w:rsidR="00F503F4" w:rsidRPr="00D373E8" w:rsidRDefault="00010D56" w:rsidP="00BF1270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F503F4" w:rsidRPr="00D373E8">
              <w:rPr>
                <w:rFonts w:cs="Arial"/>
              </w:rPr>
              <w:t>%</w:t>
            </w:r>
          </w:p>
        </w:tc>
        <w:tc>
          <w:tcPr>
            <w:tcW w:w="1821" w:type="dxa"/>
          </w:tcPr>
          <w:p w14:paraId="09C7F221" w14:textId="251C72C4" w:rsidR="00F503F4" w:rsidRPr="00D373E8" w:rsidRDefault="00010D56" w:rsidP="00BF127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12854">
              <w:rPr>
                <w:rFonts w:cs="Arial"/>
              </w:rPr>
              <w:t>2</w:t>
            </w:r>
            <w:r w:rsidR="00F503F4" w:rsidRPr="00D373E8">
              <w:rPr>
                <w:rFonts w:cs="Arial"/>
              </w:rPr>
              <w:t>%</w:t>
            </w:r>
          </w:p>
        </w:tc>
        <w:tc>
          <w:tcPr>
            <w:tcW w:w="1821" w:type="dxa"/>
          </w:tcPr>
          <w:p w14:paraId="56A080ED" w14:textId="1DAC9E1C" w:rsidR="00F503F4" w:rsidRPr="00D373E8" w:rsidRDefault="00010D56" w:rsidP="00BF127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503F4" w:rsidRPr="00D373E8">
              <w:rPr>
                <w:rFonts w:cs="Arial"/>
              </w:rPr>
              <w:t>%</w:t>
            </w:r>
          </w:p>
        </w:tc>
      </w:tr>
    </w:tbl>
    <w:p w14:paraId="2F3CCD85" w14:textId="0813E7BC" w:rsidR="00F503F4" w:rsidRDefault="00F503F4" w:rsidP="00F503F4">
      <w:pPr>
        <w:pStyle w:val="Heading1"/>
        <w:rPr>
          <w:rFonts w:ascii="Calibri" w:eastAsia="Calibri" w:hAnsi="Calibri" w:cs="Calibri"/>
          <w:sz w:val="24"/>
          <w:szCs w:val="24"/>
        </w:rPr>
      </w:pPr>
      <w:r w:rsidRPr="26A5F401">
        <w:rPr>
          <w:rFonts w:ascii="Calibri" w:eastAsia="Calibri" w:hAnsi="Calibri" w:cs="Calibri"/>
          <w:sz w:val="24"/>
          <w:szCs w:val="24"/>
        </w:rPr>
        <w:t>Updates:</w:t>
      </w:r>
      <w:bookmarkStart w:id="0" w:name="_GoBack"/>
      <w:bookmarkEnd w:id="0"/>
    </w:p>
    <w:p w14:paraId="7EADBC75" w14:textId="37DEBA13" w:rsidR="00F14CB2" w:rsidRDefault="00386367" w:rsidP="00F14CB2">
      <w:pPr>
        <w:pStyle w:val="ListParagraph"/>
        <w:numPr>
          <w:ilvl w:val="0"/>
          <w:numId w:val="3"/>
        </w:numPr>
      </w:pPr>
      <w:r>
        <w:rPr>
          <w:b/>
        </w:rPr>
        <w:t>MD Departure –</w:t>
      </w:r>
      <w:r>
        <w:t xml:space="preserve"> Jarlath, the </w:t>
      </w:r>
      <w:r w:rsidR="00A552A2">
        <w:t>senior-most member of Union staff</w:t>
      </w:r>
      <w:r>
        <w:t>, will be leaving at the end of this term</w:t>
      </w:r>
      <w:r w:rsidR="000641B6">
        <w:t xml:space="preserve">. Navigating this situation – </w:t>
      </w:r>
      <w:r w:rsidR="00387855">
        <w:t xml:space="preserve">determining how it changes responsibilities within the </w:t>
      </w:r>
      <w:r w:rsidR="00A552A2">
        <w:t>office</w:t>
      </w:r>
      <w:r w:rsidR="00387855">
        <w:t xml:space="preserve"> in the </w:t>
      </w:r>
      <w:r w:rsidR="009C0B50">
        <w:t>short-term and</w:t>
      </w:r>
      <w:r w:rsidR="00E82651">
        <w:t xml:space="preserve"> </w:t>
      </w:r>
      <w:r w:rsidR="000641B6">
        <w:t>preparing for what will come next</w:t>
      </w:r>
      <w:r w:rsidR="00A552A2">
        <w:t xml:space="preserve"> – has taken the bulk</w:t>
      </w:r>
      <w:r w:rsidR="00F16786">
        <w:t xml:space="preserve"> of my time and energy since my last report.</w:t>
      </w:r>
    </w:p>
    <w:p w14:paraId="76954C9B" w14:textId="1F9B5FC9" w:rsidR="00E3592A" w:rsidRDefault="00E3592A" w:rsidP="00E3592A">
      <w:pPr>
        <w:pStyle w:val="ListParagraph"/>
        <w:numPr>
          <w:ilvl w:val="1"/>
          <w:numId w:val="3"/>
        </w:numPr>
      </w:pPr>
      <w:r>
        <w:t>On 1-12, we will be meeting with Jon Tucker, Faculty Operating Officer in the Business School, who will be providing the Union with interim support until we have a new Managing Director.</w:t>
      </w:r>
    </w:p>
    <w:p w14:paraId="3171BB8F" w14:textId="1A30433C" w:rsidR="00B727DE" w:rsidRDefault="009C0B50" w:rsidP="00B727DE">
      <w:pPr>
        <w:pStyle w:val="ListParagraph"/>
        <w:numPr>
          <w:ilvl w:val="0"/>
          <w:numId w:val="3"/>
        </w:numPr>
      </w:pPr>
      <w:r>
        <w:t xml:space="preserve">Due to health and safety concerns, the </w:t>
      </w:r>
      <w:r w:rsidRPr="00452B99">
        <w:rPr>
          <w:b/>
        </w:rPr>
        <w:t>kitchens in 568 and the Union Dining Hall have been closed until further notice</w:t>
      </w:r>
      <w:r w:rsidR="00950824">
        <w:t xml:space="preserve">. </w:t>
      </w:r>
      <w:r w:rsidR="00D66EBD">
        <w:t>For further</w:t>
      </w:r>
      <w:r w:rsidR="00950824">
        <w:t xml:space="preserve"> detail</w:t>
      </w:r>
      <w:r w:rsidR="00D66EBD">
        <w:t>, see</w:t>
      </w:r>
      <w:r w:rsidR="00950824">
        <w:t xml:space="preserve"> the DPFS report and </w:t>
      </w:r>
      <w:r w:rsidR="00D66EBD">
        <w:t xml:space="preserve">Friday’s issue of </w:t>
      </w:r>
      <w:r w:rsidR="00D66EBD" w:rsidRPr="00D66EBD">
        <w:rPr>
          <w:i/>
        </w:rPr>
        <w:t>Felix</w:t>
      </w:r>
      <w:r w:rsidR="00D66EBD">
        <w:t>.</w:t>
      </w:r>
    </w:p>
    <w:p w14:paraId="2C656713" w14:textId="6A1C9762" w:rsidR="00B853FF" w:rsidRDefault="00D66EBD" w:rsidP="00B853FF">
      <w:pPr>
        <w:pStyle w:val="ListParagraph"/>
        <w:numPr>
          <w:ilvl w:val="1"/>
          <w:numId w:val="3"/>
        </w:numPr>
      </w:pPr>
      <w:r>
        <w:t xml:space="preserve">I recently signed the contract for a </w:t>
      </w:r>
      <w:r w:rsidRPr="00030B1B">
        <w:rPr>
          <w:b/>
        </w:rPr>
        <w:t>new Health &amp; Safety consultant</w:t>
      </w:r>
      <w:r>
        <w:t xml:space="preserve"> to start working </w:t>
      </w:r>
      <w:r w:rsidR="00B853FF">
        <w:t xml:space="preserve">with us </w:t>
      </w:r>
      <w:r w:rsidR="00E531A4">
        <w:t>part-time</w:t>
      </w:r>
      <w:r w:rsidR="00B853FF">
        <w:t xml:space="preserve"> </w:t>
      </w:r>
      <w:r w:rsidR="007078D9">
        <w:t>from</w:t>
      </w:r>
      <w:r w:rsidR="00B853FF">
        <w:t xml:space="preserve"> January. He has already conducted some initial work. We are receiving support from relevant College </w:t>
      </w:r>
      <w:r w:rsidR="00EB547A">
        <w:t>staff and</w:t>
      </w:r>
      <w:r w:rsidR="00B853FF">
        <w:t xml:space="preserve"> hope to have</w:t>
      </w:r>
      <w:r w:rsidR="00AB4459">
        <w:t xml:space="preserve"> issues resolved as quickly as possible</w:t>
      </w:r>
      <w:r w:rsidR="00EB547A">
        <w:t>,</w:t>
      </w:r>
      <w:r w:rsidR="00AB4459">
        <w:t xml:space="preserve"> </w:t>
      </w:r>
      <w:r w:rsidR="00ED6E82">
        <w:t xml:space="preserve">but comprehensively enough to avoid a </w:t>
      </w:r>
      <w:r w:rsidR="00E531A4">
        <w:t>repeat performance.</w:t>
      </w:r>
    </w:p>
    <w:p w14:paraId="54312E8A" w14:textId="77BBB7B7" w:rsidR="00F14CB2" w:rsidRDefault="00EB547A" w:rsidP="00F14CB2">
      <w:pPr>
        <w:pStyle w:val="ListParagraph"/>
        <w:numPr>
          <w:ilvl w:val="0"/>
          <w:numId w:val="3"/>
        </w:numPr>
      </w:pPr>
      <w:r>
        <w:t>Shervin and I were presented with figures from the College on 18-11</w:t>
      </w:r>
      <w:r w:rsidR="004D04CD">
        <w:t xml:space="preserve"> regarding changes to the portfolio and pricing model </w:t>
      </w:r>
      <w:r w:rsidR="00452B99">
        <w:t xml:space="preserve">for </w:t>
      </w:r>
      <w:r w:rsidR="00452B99" w:rsidRPr="00452B99">
        <w:rPr>
          <w:b/>
        </w:rPr>
        <w:t xml:space="preserve">rent </w:t>
      </w:r>
      <w:r w:rsidR="004D04CD" w:rsidRPr="00452B99">
        <w:rPr>
          <w:b/>
        </w:rPr>
        <w:t>in halls</w:t>
      </w:r>
      <w:r w:rsidR="004D04CD">
        <w:t xml:space="preserve">, which we will discuss </w:t>
      </w:r>
      <w:r w:rsidR="00E405D0">
        <w:t>alongside our paper.</w:t>
      </w:r>
    </w:p>
    <w:p w14:paraId="392E5583" w14:textId="53AC3A22" w:rsidR="00F14CB2" w:rsidRDefault="00842AC5" w:rsidP="00F14CB2">
      <w:pPr>
        <w:pStyle w:val="ListParagraph"/>
        <w:numPr>
          <w:ilvl w:val="0"/>
          <w:numId w:val="3"/>
        </w:numPr>
      </w:pPr>
      <w:r>
        <w:t>I tabled</w:t>
      </w:r>
      <w:r w:rsidR="00D17EFB">
        <w:t xml:space="preserve"> a </w:t>
      </w:r>
      <w:r w:rsidR="00D17EFB" w:rsidRPr="00452B99">
        <w:rPr>
          <w:b/>
        </w:rPr>
        <w:t>paper</w:t>
      </w:r>
      <w:r w:rsidRPr="00452B99">
        <w:rPr>
          <w:b/>
        </w:rPr>
        <w:t xml:space="preserve"> at College Council</w:t>
      </w:r>
      <w:r>
        <w:t xml:space="preserve"> on 22-11</w:t>
      </w:r>
      <w:r w:rsidR="00607F59">
        <w:t xml:space="preserve"> on </w:t>
      </w:r>
      <w:r w:rsidR="00A558C9">
        <w:t xml:space="preserve">taking first steps to make the College </w:t>
      </w:r>
      <w:r w:rsidR="00A558C9" w:rsidRPr="00452B99">
        <w:rPr>
          <w:b/>
        </w:rPr>
        <w:t xml:space="preserve">investment </w:t>
      </w:r>
      <w:r w:rsidR="00A558C9" w:rsidRPr="00404EAE">
        <w:t>portfolio more</w:t>
      </w:r>
      <w:r w:rsidR="00A558C9" w:rsidRPr="00452B99">
        <w:rPr>
          <w:b/>
        </w:rPr>
        <w:t xml:space="preserve"> ethical</w:t>
      </w:r>
      <w:r w:rsidR="00607F59">
        <w:t>.</w:t>
      </w:r>
      <w:r w:rsidR="006472EF">
        <w:t xml:space="preserve"> </w:t>
      </w:r>
      <w:r w:rsidR="007A6C04">
        <w:t>The</w:t>
      </w:r>
      <w:r w:rsidR="006472EF">
        <w:t xml:space="preserve"> proposal was accepted with only minor amendments – a significant step</w:t>
      </w:r>
      <w:r w:rsidR="00A558C9">
        <w:t xml:space="preserve"> forward.</w:t>
      </w:r>
      <w:r w:rsidR="00244594">
        <w:t xml:space="preserve"> </w:t>
      </w:r>
      <w:r w:rsidR="00D7240B">
        <w:t xml:space="preserve">We will now have a “Socially Responsible Investment Group”, comprising </w:t>
      </w:r>
      <w:r w:rsidR="005A0228">
        <w:t xml:space="preserve">senior management, a staff representative, and myself, which will make a recommendation on the portfolio at the February meeting of College Council. </w:t>
      </w:r>
      <w:r w:rsidR="00525965">
        <w:t xml:space="preserve">Thanks to Fifi, Francesca, and everyone else who </w:t>
      </w:r>
      <w:r w:rsidR="0030689A">
        <w:t xml:space="preserve">contributed and helped </w:t>
      </w:r>
      <w:r w:rsidR="00452B99">
        <w:t>us get this far</w:t>
      </w:r>
      <w:r w:rsidR="0030689A">
        <w:t>.</w:t>
      </w:r>
    </w:p>
    <w:p w14:paraId="69488DC7" w14:textId="121026E5" w:rsidR="00AB730D" w:rsidRDefault="005027D6" w:rsidP="00AB730D">
      <w:pPr>
        <w:pStyle w:val="ListParagraph"/>
        <w:numPr>
          <w:ilvl w:val="0"/>
          <w:numId w:val="3"/>
        </w:numPr>
      </w:pPr>
      <w:r>
        <w:t>We hav</w:t>
      </w:r>
      <w:r w:rsidR="0060044D">
        <w:t xml:space="preserve">e taken steps to make the </w:t>
      </w:r>
      <w:r w:rsidR="0060044D" w:rsidRPr="00D06F6C">
        <w:rPr>
          <w:b/>
        </w:rPr>
        <w:t>Leadership team</w:t>
      </w:r>
      <w:r w:rsidR="00AB730D">
        <w:t xml:space="preserve"> within the </w:t>
      </w:r>
      <w:r w:rsidR="007E7B58">
        <w:t xml:space="preserve">Union </w:t>
      </w:r>
      <w:r w:rsidR="00AB730D">
        <w:t>(senior staff + officer trustees)</w:t>
      </w:r>
      <w:r w:rsidR="0060044D">
        <w:t xml:space="preserve"> </w:t>
      </w:r>
      <w:r w:rsidR="0060044D" w:rsidRPr="00D06F6C">
        <w:rPr>
          <w:b/>
        </w:rPr>
        <w:t xml:space="preserve">more </w:t>
      </w:r>
      <w:r w:rsidR="007E7B58" w:rsidRPr="00D06F6C">
        <w:rPr>
          <w:b/>
        </w:rPr>
        <w:t>effective</w:t>
      </w:r>
      <w:r w:rsidR="00D06F6C">
        <w:rPr>
          <w:b/>
        </w:rPr>
        <w:t xml:space="preserve"> </w:t>
      </w:r>
      <w:r w:rsidR="00D06F6C">
        <w:t xml:space="preserve">– with formal terms of reference, an action tracker, </w:t>
      </w:r>
      <w:r w:rsidR="00F65B7C">
        <w:t>and so on</w:t>
      </w:r>
      <w:r w:rsidR="00AB730D">
        <w:t>.</w:t>
      </w:r>
    </w:p>
    <w:p w14:paraId="3004F51B" w14:textId="7D1FDD90" w:rsidR="00EB3F3C" w:rsidRDefault="005027D6" w:rsidP="00F14CB2">
      <w:pPr>
        <w:pStyle w:val="ListParagraph"/>
        <w:numPr>
          <w:ilvl w:val="0"/>
          <w:numId w:val="3"/>
        </w:numPr>
      </w:pPr>
      <w:r>
        <w:t>U</w:t>
      </w:r>
      <w:r w:rsidR="00DD75A7">
        <w:t>niversities’ Superannuation Scheme (USS)</w:t>
      </w:r>
      <w:r>
        <w:t xml:space="preserve"> </w:t>
      </w:r>
      <w:r w:rsidR="002F48F2" w:rsidRPr="00E27390">
        <w:rPr>
          <w:b/>
        </w:rPr>
        <w:t>p</w:t>
      </w:r>
      <w:r w:rsidRPr="00E27390">
        <w:rPr>
          <w:b/>
        </w:rPr>
        <w:t>ensions dispute</w:t>
      </w:r>
      <w:r w:rsidR="002F48F2">
        <w:t xml:space="preserve"> update</w:t>
      </w:r>
      <w:r w:rsidR="00AD23D6">
        <w:t>:</w:t>
      </w:r>
    </w:p>
    <w:p w14:paraId="3D8EC25A" w14:textId="404CC689" w:rsidR="0024336B" w:rsidRDefault="0024336B" w:rsidP="0024336B">
      <w:pPr>
        <w:pStyle w:val="ListParagraph"/>
        <w:numPr>
          <w:ilvl w:val="1"/>
          <w:numId w:val="3"/>
        </w:numPr>
      </w:pPr>
      <w:r>
        <w:t>Almost all</w:t>
      </w:r>
      <w:r w:rsidR="00015CD3">
        <w:t xml:space="preserve"> UK</w:t>
      </w:r>
      <w:r>
        <w:t xml:space="preserve"> academic</w:t>
      </w:r>
      <w:r w:rsidR="007038C0">
        <w:t>s</w:t>
      </w:r>
      <w:r>
        <w:t>, and many other university</w:t>
      </w:r>
      <w:r w:rsidR="00A502D6">
        <w:t xml:space="preserve"> staff</w:t>
      </w:r>
      <w:r>
        <w:t>, have a USS pension.</w:t>
      </w:r>
    </w:p>
    <w:p w14:paraId="41EA09F3" w14:textId="6C9422CB" w:rsidR="00EB3F3C" w:rsidRDefault="00546BCA" w:rsidP="00546BCA">
      <w:pPr>
        <w:pStyle w:val="ListParagraph"/>
        <w:numPr>
          <w:ilvl w:val="1"/>
          <w:numId w:val="3"/>
        </w:numPr>
      </w:pPr>
      <w:r>
        <w:t xml:space="preserve">The valuation for this pension affects the College’s </w:t>
      </w:r>
      <w:r w:rsidR="003401C1">
        <w:t>balance sheet</w:t>
      </w:r>
      <w:r w:rsidR="00DD75A7">
        <w:t>*</w:t>
      </w:r>
      <w:r w:rsidR="004B0828">
        <w:t>.</w:t>
      </w:r>
    </w:p>
    <w:p w14:paraId="57D969D7" w14:textId="3D881E93" w:rsidR="00EB3F3C" w:rsidRDefault="004B0828" w:rsidP="00EB3F3C">
      <w:pPr>
        <w:pStyle w:val="ListParagraph"/>
        <w:numPr>
          <w:ilvl w:val="1"/>
          <w:numId w:val="3"/>
        </w:numPr>
      </w:pPr>
      <w:r>
        <w:t>Proposed changes to the pension</w:t>
      </w:r>
      <w:r w:rsidR="00AC22CF">
        <w:t xml:space="preserve"> portfolio have led to industrial action across many UK universities, which commence</w:t>
      </w:r>
      <w:r w:rsidR="00160641">
        <w:t>d on 25-11.</w:t>
      </w:r>
    </w:p>
    <w:p w14:paraId="326D26D2" w14:textId="1DBDB4CD" w:rsidR="004B0828" w:rsidRDefault="004B0828" w:rsidP="00EB3F3C">
      <w:pPr>
        <w:pStyle w:val="ListParagraph"/>
        <w:numPr>
          <w:ilvl w:val="1"/>
          <w:numId w:val="3"/>
        </w:numPr>
      </w:pPr>
      <w:r>
        <w:t xml:space="preserve">While Imperial’s Staff Union </w:t>
      </w:r>
      <w:r w:rsidR="001D56EA">
        <w:t xml:space="preserve">(the UCU) </w:t>
      </w:r>
      <w:r>
        <w:t xml:space="preserve">failed to reach the requisite turnout to strike (50%), they came very close (48%), </w:t>
      </w:r>
      <w:r w:rsidR="00D741CE">
        <w:t xml:space="preserve">and </w:t>
      </w:r>
      <w:proofErr w:type="spellStart"/>
      <w:r w:rsidR="00D741CE">
        <w:t>reballoting</w:t>
      </w:r>
      <w:proofErr w:type="spellEnd"/>
      <w:r w:rsidR="00D741CE">
        <w:t xml:space="preserve"> is likely making strikes a possibility in the new year.</w:t>
      </w:r>
    </w:p>
    <w:p w14:paraId="6EA12777" w14:textId="0E6558EA" w:rsidR="00A76A28" w:rsidRDefault="00C75994" w:rsidP="00A76A28">
      <w:pPr>
        <w:pStyle w:val="ListParagraph"/>
        <w:numPr>
          <w:ilvl w:val="0"/>
          <w:numId w:val="3"/>
        </w:numPr>
      </w:pPr>
      <w:r>
        <w:t xml:space="preserve">We have </w:t>
      </w:r>
      <w:r w:rsidR="000B5BCA">
        <w:t xml:space="preserve">made posts on social media, sent emails, and run stalls encouraging people to </w:t>
      </w:r>
      <w:r w:rsidR="000B5BCA" w:rsidRPr="00E27390">
        <w:rPr>
          <w:b/>
        </w:rPr>
        <w:t>register to vote</w:t>
      </w:r>
      <w:r>
        <w:t xml:space="preserve">. </w:t>
      </w:r>
      <w:r w:rsidR="006F7C89">
        <w:t>Thanks</w:t>
      </w:r>
      <w:r>
        <w:t xml:space="preserve"> to Onur, Ansh, and the rest of the team for driving this forward.</w:t>
      </w:r>
    </w:p>
    <w:p w14:paraId="2FD0CDAE" w14:textId="4AD8DDEC" w:rsidR="00AA0389" w:rsidRPr="000E1D84" w:rsidRDefault="00F503F4" w:rsidP="000E1D84">
      <w:pPr>
        <w:pStyle w:val="Heading1"/>
        <w:rPr>
          <w:rFonts w:ascii="Calibri" w:eastAsia="Calibri" w:hAnsi="Calibri" w:cs="Calibri"/>
          <w:sz w:val="24"/>
        </w:rPr>
      </w:pPr>
      <w:r w:rsidRPr="00DC68C4">
        <w:rPr>
          <w:rFonts w:ascii="Calibri" w:eastAsia="Calibri" w:hAnsi="Calibri" w:cs="Calibri"/>
          <w:sz w:val="24"/>
        </w:rPr>
        <w:lastRenderedPageBreak/>
        <w:t>Upcoming:</w:t>
      </w:r>
    </w:p>
    <w:p w14:paraId="79603852" w14:textId="7DF8A53D" w:rsidR="00E75CAC" w:rsidRDefault="000E1D84" w:rsidP="00AA0389">
      <w:pPr>
        <w:pStyle w:val="ListParagraph"/>
        <w:numPr>
          <w:ilvl w:val="0"/>
          <w:numId w:val="4"/>
        </w:numPr>
      </w:pPr>
      <w:r>
        <w:t>I will be meeting Michael Murphy, the Vice</w:t>
      </w:r>
      <w:r w:rsidR="00725E44">
        <w:t>-President</w:t>
      </w:r>
      <w:r>
        <w:t xml:space="preserve"> (Advancement)</w:t>
      </w:r>
      <w:r w:rsidR="00725E44">
        <w:t xml:space="preserve">, to discuss how we might fund </w:t>
      </w:r>
      <w:r w:rsidR="00725E44" w:rsidRPr="00E27390">
        <w:rPr>
          <w:b/>
        </w:rPr>
        <w:t>bursaries for refugee students</w:t>
      </w:r>
      <w:r w:rsidR="00725E44">
        <w:t xml:space="preserve"> philanthropically.</w:t>
      </w:r>
    </w:p>
    <w:p w14:paraId="78CA7CDB" w14:textId="45A4F13E" w:rsidR="00B157AE" w:rsidRDefault="004743A7" w:rsidP="00B157AE">
      <w:pPr>
        <w:pStyle w:val="ListParagraph"/>
        <w:numPr>
          <w:ilvl w:val="0"/>
          <w:numId w:val="4"/>
        </w:numPr>
      </w:pPr>
      <w:r>
        <w:t>Alongside the DPCS, I have been and will continue to meet with Neil Alford</w:t>
      </w:r>
      <w:r w:rsidR="00EF1870">
        <w:t>, the Associate Provost (Academic Planning)</w:t>
      </w:r>
      <w:r>
        <w:t xml:space="preserve"> to discuss </w:t>
      </w:r>
      <w:r w:rsidR="00724527">
        <w:t xml:space="preserve">student priorities </w:t>
      </w:r>
      <w:r>
        <w:t>for new projects regarding space on ca</w:t>
      </w:r>
      <w:r w:rsidR="00907E9C">
        <w:t xml:space="preserve">mpus. We will </w:t>
      </w:r>
      <w:r w:rsidR="000F04CC">
        <w:t>be tabling major changes in Council papers</w:t>
      </w:r>
      <w:r w:rsidR="005F0A89">
        <w:t xml:space="preserve"> and seeking consultation from the wider student body</w:t>
      </w:r>
      <w:r w:rsidR="000F04CC">
        <w:t xml:space="preserve"> and should anything concrete be proposed.</w:t>
      </w:r>
    </w:p>
    <w:p w14:paraId="236A724B" w14:textId="16D680AD" w:rsidR="00B157AE" w:rsidRDefault="000F7137" w:rsidP="00B157AE">
      <w:pPr>
        <w:pStyle w:val="ListParagraph"/>
        <w:numPr>
          <w:ilvl w:val="0"/>
          <w:numId w:val="4"/>
        </w:numPr>
      </w:pPr>
      <w:r>
        <w:t>As part of our commitment to more direct communications,</w:t>
      </w:r>
      <w:r w:rsidR="001B69F7">
        <w:t xml:space="preserve"> </w:t>
      </w:r>
      <w:r w:rsidR="00E6088F">
        <w:t xml:space="preserve">we (the OTs) </w:t>
      </w:r>
      <w:r w:rsidR="001B69F7">
        <w:t xml:space="preserve">will be </w:t>
      </w:r>
      <w:r w:rsidR="00380A27">
        <w:t>holding</w:t>
      </w:r>
      <w:r w:rsidR="001B69F7">
        <w:t xml:space="preserve"> </w:t>
      </w:r>
      <w:r w:rsidR="001B69F7" w:rsidRPr="00F755FD">
        <w:rPr>
          <w:b/>
        </w:rPr>
        <w:t>pop-up stands</w:t>
      </w:r>
      <w:r w:rsidR="00380A27">
        <w:t xml:space="preserve"> </w:t>
      </w:r>
      <w:r>
        <w:t>across our campuses over the coming months.</w:t>
      </w:r>
    </w:p>
    <w:p w14:paraId="0AE2E119" w14:textId="2B45E8A7" w:rsidR="00B45A0A" w:rsidRPr="00380A27" w:rsidRDefault="001B69F7" w:rsidP="00380A27">
      <w:pPr>
        <w:pStyle w:val="ListParagraph"/>
        <w:numPr>
          <w:ilvl w:val="0"/>
          <w:numId w:val="4"/>
        </w:numPr>
      </w:pPr>
      <w:r>
        <w:t xml:space="preserve">The </w:t>
      </w:r>
      <w:r w:rsidRPr="00F755FD">
        <w:rPr>
          <w:b/>
        </w:rPr>
        <w:t>General Election</w:t>
      </w:r>
      <w:r w:rsidR="0024218F">
        <w:t xml:space="preserve"> is taking place on 12-12</w:t>
      </w:r>
      <w:r>
        <w:t xml:space="preserve">. Students at Imperial </w:t>
      </w:r>
      <w:r w:rsidR="008161B2">
        <w:t>could</w:t>
      </w:r>
      <w:r>
        <w:t xml:space="preserve"> swing </w:t>
      </w:r>
      <w:r w:rsidR="003B2C9A">
        <w:t>several constituencies across London</w:t>
      </w:r>
      <w:r w:rsidR="006E16FC">
        <w:t>; please</w:t>
      </w:r>
      <w:r w:rsidR="003B2C9A">
        <w:t xml:space="preserve"> vote if you </w:t>
      </w:r>
      <w:proofErr w:type="gramStart"/>
      <w:r w:rsidR="00D937AC">
        <w:t>can</w:t>
      </w:r>
      <w:r w:rsidR="006E16FC">
        <w:t>,</w:t>
      </w:r>
      <w:r w:rsidR="00D937AC">
        <w:t xml:space="preserve"> and</w:t>
      </w:r>
      <w:proofErr w:type="gramEnd"/>
      <w:r w:rsidR="003B2C9A">
        <w:t xml:space="preserve"> encourage others to do </w:t>
      </w:r>
      <w:r w:rsidR="006E16FC">
        <w:t>the same</w:t>
      </w:r>
      <w:r w:rsidR="003B2C9A">
        <w:t>.</w:t>
      </w:r>
    </w:p>
    <w:p w14:paraId="4645E6F4" w14:textId="6C260D8E" w:rsidR="00F503F4" w:rsidRDefault="00F503F4" w:rsidP="00F503F4">
      <w:pPr>
        <w:pStyle w:val="Heading1"/>
      </w:pPr>
      <w:r w:rsidRPr="26A5F401">
        <w:rPr>
          <w:rFonts w:ascii="Calibri" w:eastAsia="Calibri" w:hAnsi="Calibri" w:cs="Calibri"/>
          <w:sz w:val="24"/>
          <w:szCs w:val="24"/>
        </w:rPr>
        <w:t>Key goals:</w:t>
      </w:r>
    </w:p>
    <w:p w14:paraId="02B9E72D" w14:textId="09B96373" w:rsidR="00F503F4" w:rsidRDefault="00F503F4" w:rsidP="00F503F4">
      <w:pPr>
        <w:pStyle w:val="Heading2"/>
      </w:pPr>
      <w:r w:rsidRPr="26A5F401">
        <w:rPr>
          <w:rFonts w:ascii="Calibri" w:eastAsia="Calibri" w:hAnsi="Calibri" w:cs="Calibri"/>
          <w:sz w:val="22"/>
          <w:szCs w:val="22"/>
        </w:rPr>
        <w:t xml:space="preserve">College Goal: Change the way decisions are made – </w:t>
      </w:r>
      <w:r w:rsidR="005F17A5">
        <w:rPr>
          <w:rFonts w:ascii="Calibri" w:eastAsia="Calibri" w:hAnsi="Calibri" w:cs="Calibri"/>
          <w:b/>
          <w:bCs/>
          <w:sz w:val="22"/>
          <w:szCs w:val="22"/>
        </w:rPr>
        <w:t>Stalled</w:t>
      </w:r>
    </w:p>
    <w:p w14:paraId="30E6563B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 xml:space="preserve">To make sure College is making decisions in the best interests of students and staff, I want to make sure </w:t>
      </w:r>
      <w:r w:rsidRPr="26A5F401">
        <w:rPr>
          <w:rFonts w:ascii="Calibri" w:eastAsia="Calibri" w:hAnsi="Calibri" w:cs="Calibri"/>
          <w:b/>
          <w:bCs/>
        </w:rPr>
        <w:t>people affected by decisions are involved in the decision-making process.</w:t>
      </w:r>
    </w:p>
    <w:p w14:paraId="3D653BC9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>This process will be conducted alongside work on the Union Strategy</w:t>
      </w:r>
    </w:p>
    <w:p w14:paraId="6FB36276" w14:textId="6879C99F" w:rsidR="00F503F4" w:rsidRPr="005F17A5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>This is a big project, but I believe it’s likely the easiest way to bring significant change to Imperial</w:t>
      </w:r>
      <w:r w:rsidR="005F17A5">
        <w:rPr>
          <w:rFonts w:ascii="Calibri" w:eastAsia="Calibri" w:hAnsi="Calibri" w:cs="Calibri"/>
        </w:rPr>
        <w:t>.</w:t>
      </w:r>
    </w:p>
    <w:p w14:paraId="2338CF00" w14:textId="5A2D3E02" w:rsidR="005F17A5" w:rsidRDefault="009C7FC4" w:rsidP="00F503F4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Due to </w:t>
      </w:r>
      <w:r w:rsidR="00F94716">
        <w:rPr>
          <w:rFonts w:ascii="Calibri" w:eastAsia="Calibri" w:hAnsi="Calibri" w:cs="Calibri"/>
        </w:rPr>
        <w:t>recent firefighting</w:t>
      </w:r>
      <w:r>
        <w:rPr>
          <w:rFonts w:ascii="Calibri" w:eastAsia="Calibri" w:hAnsi="Calibri" w:cs="Calibri"/>
        </w:rPr>
        <w:t xml:space="preserve">, I’ve been unable to make significant progress on this. My aim is to have something concrete to start </w:t>
      </w:r>
      <w:r w:rsidR="00D2161A">
        <w:rPr>
          <w:rFonts w:ascii="Calibri" w:eastAsia="Calibri" w:hAnsi="Calibri" w:cs="Calibri"/>
        </w:rPr>
        <w:t>taking to committees and key contacts in College in advance of the new year.</w:t>
      </w:r>
    </w:p>
    <w:p w14:paraId="4FD53DE8" w14:textId="77777777" w:rsidR="00F503F4" w:rsidRDefault="00F503F4" w:rsidP="00F503F4">
      <w:pPr>
        <w:pStyle w:val="Heading2"/>
      </w:pPr>
      <w:r w:rsidRPr="26A5F401">
        <w:rPr>
          <w:rFonts w:ascii="Calibri" w:eastAsia="Calibri" w:hAnsi="Calibri" w:cs="Calibri"/>
          <w:sz w:val="22"/>
          <w:szCs w:val="22"/>
        </w:rPr>
        <w:t xml:space="preserve">Union Goal 1: Transparency – </w:t>
      </w:r>
      <w:r w:rsidRPr="26A5F401">
        <w:rPr>
          <w:rFonts w:ascii="Calibri" w:eastAsia="Calibri" w:hAnsi="Calibri" w:cs="Calibri"/>
          <w:b/>
          <w:bCs/>
          <w:sz w:val="22"/>
          <w:szCs w:val="22"/>
        </w:rPr>
        <w:t>In progress</w:t>
      </w:r>
    </w:p>
    <w:p w14:paraId="42B4BCA1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>We’ve written a plan for OT communications, committing ourselves to:</w:t>
      </w:r>
    </w:p>
    <w:p w14:paraId="2AB5540A" w14:textId="77777777" w:rsidR="00F503F4" w:rsidRDefault="00F503F4" w:rsidP="00F503F4">
      <w:pPr>
        <w:pStyle w:val="ListParagraph"/>
        <w:numPr>
          <w:ilvl w:val="1"/>
          <w:numId w:val="1"/>
        </w:numPr>
      </w:pPr>
      <w:r w:rsidRPr="26A5F401">
        <w:rPr>
          <w:rFonts w:ascii="Calibri" w:eastAsia="Calibri" w:hAnsi="Calibri" w:cs="Calibri"/>
        </w:rPr>
        <w:t>More frequent posts on social media</w:t>
      </w:r>
    </w:p>
    <w:p w14:paraId="0965DE86" w14:textId="77777777" w:rsidR="00F503F4" w:rsidRDefault="00F503F4" w:rsidP="00F503F4">
      <w:pPr>
        <w:pStyle w:val="ListParagraph"/>
        <w:numPr>
          <w:ilvl w:val="1"/>
          <w:numId w:val="1"/>
        </w:numPr>
      </w:pPr>
      <w:r w:rsidRPr="26A5F401">
        <w:rPr>
          <w:rFonts w:ascii="Calibri" w:eastAsia="Calibri" w:hAnsi="Calibri" w:cs="Calibri"/>
        </w:rPr>
        <w:t xml:space="preserve">An interview series in </w:t>
      </w:r>
      <w:r w:rsidRPr="26A5F401">
        <w:rPr>
          <w:rFonts w:ascii="Calibri" w:eastAsia="Calibri" w:hAnsi="Calibri" w:cs="Calibri"/>
          <w:i/>
          <w:iCs/>
        </w:rPr>
        <w:t>Felix</w:t>
      </w:r>
    </w:p>
    <w:p w14:paraId="24167AD2" w14:textId="77777777" w:rsidR="00F503F4" w:rsidRDefault="00F503F4" w:rsidP="00F503F4">
      <w:pPr>
        <w:pStyle w:val="ListParagraph"/>
        <w:numPr>
          <w:ilvl w:val="1"/>
          <w:numId w:val="1"/>
        </w:numPr>
      </w:pPr>
      <w:r w:rsidRPr="26A5F401">
        <w:rPr>
          <w:rFonts w:ascii="Calibri" w:eastAsia="Calibri" w:hAnsi="Calibri" w:cs="Calibri"/>
        </w:rPr>
        <w:t>“OT Tours” across our campuses</w:t>
      </w:r>
    </w:p>
    <w:p w14:paraId="0D72905A" w14:textId="77777777" w:rsidR="00F503F4" w:rsidRDefault="00F503F4" w:rsidP="00F503F4">
      <w:pPr>
        <w:pStyle w:val="ListParagraph"/>
        <w:numPr>
          <w:ilvl w:val="1"/>
          <w:numId w:val="1"/>
        </w:numPr>
      </w:pPr>
      <w:r w:rsidRPr="26A5F401">
        <w:rPr>
          <w:rFonts w:ascii="Calibri" w:eastAsia="Calibri" w:hAnsi="Calibri" w:cs="Calibri"/>
        </w:rPr>
        <w:t>Our blogs/written articles for more detailed stuff</w:t>
      </w:r>
    </w:p>
    <w:p w14:paraId="7F1879CC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 xml:space="preserve">If students can’t easily find </w:t>
      </w:r>
      <w:r w:rsidRPr="001133D2">
        <w:rPr>
          <w:rFonts w:ascii="Calibri" w:eastAsia="Calibri" w:hAnsi="Calibri" w:cs="Calibri"/>
          <w:iCs/>
          <w:color w:val="404040" w:themeColor="text1" w:themeTint="BF"/>
        </w:rPr>
        <w:t>out</w:t>
      </w:r>
      <w:r w:rsidRPr="26A5F401">
        <w:rPr>
          <w:rFonts w:ascii="Calibri" w:eastAsia="Calibri" w:hAnsi="Calibri" w:cs="Calibri"/>
        </w:rPr>
        <w:t xml:space="preserve"> what we’re up to, we aren’t doing our jobs properly – whenever something big happens, we’re going to communicate about it directly</w:t>
      </w:r>
    </w:p>
    <w:p w14:paraId="690594A6" w14:textId="77777777" w:rsidR="00F503F4" w:rsidRDefault="00F503F4" w:rsidP="00F503F4">
      <w:pPr>
        <w:pStyle w:val="Heading2"/>
      </w:pPr>
      <w:r w:rsidRPr="26A5F401">
        <w:rPr>
          <w:rFonts w:ascii="Calibri" w:eastAsia="Calibri" w:hAnsi="Calibri" w:cs="Calibri"/>
          <w:sz w:val="22"/>
          <w:szCs w:val="22"/>
        </w:rPr>
        <w:t xml:space="preserve">Union Goal 2: Protecting/Improving our Services – </w:t>
      </w:r>
      <w:r>
        <w:rPr>
          <w:rFonts w:ascii="Calibri" w:eastAsia="Calibri" w:hAnsi="Calibri" w:cs="Calibri"/>
          <w:b/>
          <w:bCs/>
          <w:sz w:val="22"/>
          <w:szCs w:val="22"/>
        </w:rPr>
        <w:t>In progress</w:t>
      </w:r>
    </w:p>
    <w:p w14:paraId="162482CB" w14:textId="6B618A9A" w:rsidR="00F503F4" w:rsidRDefault="00E32773" w:rsidP="00F503F4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Calibri"/>
        </w:rPr>
        <w:t>Setbacks her</w:t>
      </w:r>
      <w:r w:rsidR="005B2FD2">
        <w:rPr>
          <w:rFonts w:ascii="Calibri" w:eastAsia="Calibri" w:hAnsi="Calibri" w:cs="Calibri"/>
        </w:rPr>
        <w:t>e – health and safety</w:t>
      </w:r>
    </w:p>
    <w:p w14:paraId="11BA5B19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>DPFS &amp; I are meeting the Head of Catering Operations to discuss h-bar</w:t>
      </w:r>
    </w:p>
    <w:p w14:paraId="486B06E5" w14:textId="77777777" w:rsidR="00F503F4" w:rsidRDefault="00F503F4" w:rsidP="00F503F4">
      <w:pPr>
        <w:pStyle w:val="Heading2"/>
      </w:pPr>
      <w:r w:rsidRPr="26A5F401">
        <w:rPr>
          <w:rFonts w:ascii="Calibri" w:eastAsia="Calibri" w:hAnsi="Calibri" w:cs="Calibri"/>
          <w:sz w:val="22"/>
          <w:szCs w:val="22"/>
        </w:rPr>
        <w:t xml:space="preserve">Union Goal 3: London Living Wage – </w:t>
      </w:r>
      <w:r w:rsidRPr="26A5F401">
        <w:rPr>
          <w:rFonts w:ascii="Calibri" w:eastAsia="Calibri" w:hAnsi="Calibri" w:cs="Calibri"/>
          <w:b/>
          <w:bCs/>
          <w:sz w:val="22"/>
          <w:szCs w:val="22"/>
        </w:rPr>
        <w:t>Not yet started</w:t>
      </w:r>
    </w:p>
    <w:p w14:paraId="4CF456C8" w14:textId="77777777" w:rsidR="00F503F4" w:rsidRDefault="00F503F4" w:rsidP="00F503F4">
      <w:pPr>
        <w:pStyle w:val="ListParagraph"/>
        <w:numPr>
          <w:ilvl w:val="0"/>
          <w:numId w:val="1"/>
        </w:numPr>
      </w:pPr>
      <w:r w:rsidRPr="26A5F401">
        <w:rPr>
          <w:rFonts w:ascii="Calibri" w:eastAsia="Calibri" w:hAnsi="Calibri" w:cs="Calibri"/>
        </w:rPr>
        <w:t xml:space="preserve">As we </w:t>
      </w:r>
      <w:r>
        <w:rPr>
          <w:rFonts w:ascii="Calibri" w:eastAsia="Calibri" w:hAnsi="Calibri" w:cs="Calibri"/>
        </w:rPr>
        <w:t>(DPFS &amp; I)</w:t>
      </w:r>
      <w:r w:rsidRPr="26A5F401">
        <w:rPr>
          <w:rFonts w:ascii="Calibri" w:eastAsia="Calibri" w:hAnsi="Calibri" w:cs="Calibri"/>
        </w:rPr>
        <w:t xml:space="preserve"> renegotiate the terms of the Union’s block grant from College this year, I’m committed to including a real (London) living wage for student staff as part of our costings</w:t>
      </w:r>
    </w:p>
    <w:p w14:paraId="0E57986A" w14:textId="581D8A64" w:rsidR="00B057B9" w:rsidRDefault="00F503F4" w:rsidP="00B057B9">
      <w:pPr>
        <w:pStyle w:val="ListParagraph"/>
        <w:numPr>
          <w:ilvl w:val="0"/>
          <w:numId w:val="1"/>
        </w:numPr>
      </w:pPr>
      <w:r w:rsidRPr="008D092B">
        <w:rPr>
          <w:rFonts w:ascii="Calibri" w:eastAsia="Calibri" w:hAnsi="Calibri" w:cs="Calibri"/>
        </w:rPr>
        <w:t>I’ll have updates on this later in the year once the negotiation commences</w:t>
      </w:r>
      <w:r w:rsidRPr="008D092B">
        <w:rPr>
          <w:rFonts w:ascii="Calibri" w:eastAsia="Calibri" w:hAnsi="Calibri" w:cs="Calibri"/>
          <w:color w:val="1F3763" w:themeColor="accent1" w:themeShade="7F"/>
        </w:rPr>
        <w:t xml:space="preserve"> </w:t>
      </w:r>
    </w:p>
    <w:p w14:paraId="7750F7B3" w14:textId="78868AEF" w:rsidR="00B057B9" w:rsidRDefault="00B057B9" w:rsidP="00B057B9">
      <w:r>
        <w:t xml:space="preserve">Merry Christmas to everyone who read this far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20F36F" w14:textId="77777777" w:rsidR="00F503F4" w:rsidRDefault="00B35824" w:rsidP="00F503F4">
      <w:pPr>
        <w:pStyle w:val="Heading3"/>
      </w:pPr>
      <w:hyperlink r:id="rId10">
        <w:r w:rsidR="00F503F4" w:rsidRPr="26A5F401">
          <w:rPr>
            <w:rStyle w:val="Hyperlink"/>
            <w:rFonts w:ascii="Calibri" w:eastAsia="Calibri" w:hAnsi="Calibri" w:cs="Calibri"/>
            <w:color w:val="1F3763" w:themeColor="accent1" w:themeShade="7F"/>
            <w:sz w:val="22"/>
            <w:szCs w:val="22"/>
          </w:rPr>
          <w:t>union.president@ic.ac.uk</w:t>
        </w:r>
      </w:hyperlink>
      <w:r w:rsidR="00F503F4" w:rsidRPr="26A5F401">
        <w:rPr>
          <w:rFonts w:ascii="Calibri" w:eastAsia="Calibri" w:hAnsi="Calibri" w:cs="Calibri"/>
          <w:sz w:val="22"/>
          <w:szCs w:val="22"/>
        </w:rPr>
        <w:t xml:space="preserve"> | @</w:t>
      </w:r>
      <w:proofErr w:type="spellStart"/>
      <w:r w:rsidR="00F503F4" w:rsidRPr="26A5F401">
        <w:rPr>
          <w:rFonts w:ascii="Calibri" w:eastAsia="Calibri" w:hAnsi="Calibri" w:cs="Calibri"/>
          <w:sz w:val="22"/>
          <w:szCs w:val="22"/>
        </w:rPr>
        <w:t>icu_president</w:t>
      </w:r>
      <w:proofErr w:type="spellEnd"/>
      <w:r w:rsidR="00F503F4" w:rsidRPr="26A5F401">
        <w:rPr>
          <w:rFonts w:ascii="Calibri" w:eastAsia="Calibri" w:hAnsi="Calibri" w:cs="Calibri"/>
          <w:sz w:val="22"/>
          <w:szCs w:val="22"/>
        </w:rPr>
        <w:t xml:space="preserve"> | 020 7594 8060 | IC </w:t>
      </w:r>
      <w:proofErr w:type="spellStart"/>
      <w:r w:rsidR="00F503F4" w:rsidRPr="26A5F401">
        <w:rPr>
          <w:rFonts w:ascii="Calibri" w:eastAsia="Calibri" w:hAnsi="Calibri" w:cs="Calibri"/>
          <w:sz w:val="22"/>
          <w:szCs w:val="22"/>
        </w:rPr>
        <w:t>ext</w:t>
      </w:r>
      <w:proofErr w:type="spellEnd"/>
      <w:r w:rsidR="00F503F4" w:rsidRPr="26A5F401">
        <w:rPr>
          <w:rFonts w:ascii="Calibri" w:eastAsia="Calibri" w:hAnsi="Calibri" w:cs="Calibri"/>
          <w:sz w:val="22"/>
          <w:szCs w:val="22"/>
        </w:rPr>
        <w:t>: 58061</w:t>
      </w:r>
    </w:p>
    <w:p w14:paraId="1B27D2AD" w14:textId="77777777" w:rsidR="00F503F4" w:rsidRDefault="00F503F4" w:rsidP="00F503F4"/>
    <w:p w14:paraId="5E5787A5" w14:textId="77777777" w:rsidR="005525C3" w:rsidRDefault="005525C3"/>
    <w:sectPr w:rsidR="005525C3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0268" w14:textId="77777777" w:rsidR="00F503F4" w:rsidRDefault="00F503F4" w:rsidP="00F503F4">
      <w:pPr>
        <w:spacing w:after="0" w:line="240" w:lineRule="auto"/>
      </w:pPr>
      <w:r>
        <w:separator/>
      </w:r>
    </w:p>
  </w:endnote>
  <w:endnote w:type="continuationSeparator" w:id="0">
    <w:p w14:paraId="734ACD8C" w14:textId="77777777" w:rsidR="00F503F4" w:rsidRDefault="00F503F4" w:rsidP="00F5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5711" w14:textId="77777777" w:rsidR="00F503F4" w:rsidRDefault="00F503F4" w:rsidP="00F503F4">
      <w:pPr>
        <w:spacing w:after="0" w:line="240" w:lineRule="auto"/>
      </w:pPr>
      <w:r>
        <w:separator/>
      </w:r>
    </w:p>
  </w:footnote>
  <w:footnote w:type="continuationSeparator" w:id="0">
    <w:p w14:paraId="6874B325" w14:textId="77777777" w:rsidR="00F503F4" w:rsidRDefault="00F503F4" w:rsidP="00F5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3363" w14:textId="5C6A0751" w:rsidR="00F503F4" w:rsidRDefault="00A76A28">
    <w:pPr>
      <w:pStyle w:val="Header"/>
    </w:pPr>
    <w:r w:rsidRPr="00EF3B34">
      <w:t>ꓯ</w:t>
    </w:r>
    <w:r>
      <w:tab/>
    </w:r>
    <w:r>
      <w:tab/>
    </w:r>
    <w:r w:rsidR="00B35824">
      <w:t>04/12/2019</w:t>
    </w:r>
  </w:p>
  <w:p w14:paraId="6AA7A376" w14:textId="77777777" w:rsidR="00B35824" w:rsidRDefault="00B35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507"/>
    <w:multiLevelType w:val="hybridMultilevel"/>
    <w:tmpl w:val="CEF6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142E"/>
    <w:multiLevelType w:val="hybridMultilevel"/>
    <w:tmpl w:val="D2F0C56C"/>
    <w:lvl w:ilvl="0" w:tplc="356CF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A7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3E4A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2FE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CF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81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C9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8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7C2C"/>
    <w:multiLevelType w:val="hybridMultilevel"/>
    <w:tmpl w:val="1282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6085"/>
    <w:multiLevelType w:val="hybridMultilevel"/>
    <w:tmpl w:val="29AE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79DFB"/>
    <w:rsid w:val="00010D56"/>
    <w:rsid w:val="00015CD3"/>
    <w:rsid w:val="00030B1B"/>
    <w:rsid w:val="000641B6"/>
    <w:rsid w:val="000B5BCA"/>
    <w:rsid w:val="000E1D84"/>
    <w:rsid w:val="000F04CC"/>
    <w:rsid w:val="000F7137"/>
    <w:rsid w:val="00112854"/>
    <w:rsid w:val="00160641"/>
    <w:rsid w:val="001B69F7"/>
    <w:rsid w:val="001D56EA"/>
    <w:rsid w:val="002313BB"/>
    <w:rsid w:val="0024218F"/>
    <w:rsid w:val="0024336B"/>
    <w:rsid w:val="00244594"/>
    <w:rsid w:val="00245BA6"/>
    <w:rsid w:val="00266F67"/>
    <w:rsid w:val="002F48F2"/>
    <w:rsid w:val="003041F3"/>
    <w:rsid w:val="0030689A"/>
    <w:rsid w:val="003401C1"/>
    <w:rsid w:val="00380A27"/>
    <w:rsid w:val="00386367"/>
    <w:rsid w:val="00387855"/>
    <w:rsid w:val="00394B33"/>
    <w:rsid w:val="003B2C9A"/>
    <w:rsid w:val="003D0625"/>
    <w:rsid w:val="00404EAE"/>
    <w:rsid w:val="004441E6"/>
    <w:rsid w:val="00452B99"/>
    <w:rsid w:val="004743A7"/>
    <w:rsid w:val="004B0828"/>
    <w:rsid w:val="004D04CD"/>
    <w:rsid w:val="005003DF"/>
    <w:rsid w:val="005027D6"/>
    <w:rsid w:val="00525965"/>
    <w:rsid w:val="00546BCA"/>
    <w:rsid w:val="005525C3"/>
    <w:rsid w:val="005A0228"/>
    <w:rsid w:val="005B2FD2"/>
    <w:rsid w:val="005D5F51"/>
    <w:rsid w:val="005F0A89"/>
    <w:rsid w:val="005F17A5"/>
    <w:rsid w:val="0060044D"/>
    <w:rsid w:val="00607F59"/>
    <w:rsid w:val="006472EF"/>
    <w:rsid w:val="00683C75"/>
    <w:rsid w:val="006E16FC"/>
    <w:rsid w:val="006F7C89"/>
    <w:rsid w:val="007038C0"/>
    <w:rsid w:val="007078D9"/>
    <w:rsid w:val="00724527"/>
    <w:rsid w:val="00725E44"/>
    <w:rsid w:val="007528DD"/>
    <w:rsid w:val="0077067D"/>
    <w:rsid w:val="007A6C04"/>
    <w:rsid w:val="007E7B58"/>
    <w:rsid w:val="007F6D49"/>
    <w:rsid w:val="008161B2"/>
    <w:rsid w:val="008177F1"/>
    <w:rsid w:val="00842AC5"/>
    <w:rsid w:val="00907E9C"/>
    <w:rsid w:val="00950824"/>
    <w:rsid w:val="009C0B50"/>
    <w:rsid w:val="009C7FC4"/>
    <w:rsid w:val="00A502D6"/>
    <w:rsid w:val="00A552A2"/>
    <w:rsid w:val="00A558C9"/>
    <w:rsid w:val="00A76A28"/>
    <w:rsid w:val="00AA0389"/>
    <w:rsid w:val="00AB4459"/>
    <w:rsid w:val="00AB730D"/>
    <w:rsid w:val="00AC22CF"/>
    <w:rsid w:val="00AD23D6"/>
    <w:rsid w:val="00B02EF7"/>
    <w:rsid w:val="00B057B9"/>
    <w:rsid w:val="00B157AE"/>
    <w:rsid w:val="00B35824"/>
    <w:rsid w:val="00B45A0A"/>
    <w:rsid w:val="00B70CBB"/>
    <w:rsid w:val="00B727DE"/>
    <w:rsid w:val="00B853FF"/>
    <w:rsid w:val="00C75994"/>
    <w:rsid w:val="00D06F6C"/>
    <w:rsid w:val="00D17EFB"/>
    <w:rsid w:val="00D2161A"/>
    <w:rsid w:val="00D66EBD"/>
    <w:rsid w:val="00D7240B"/>
    <w:rsid w:val="00D741CE"/>
    <w:rsid w:val="00D7592D"/>
    <w:rsid w:val="00D937AC"/>
    <w:rsid w:val="00DA3B98"/>
    <w:rsid w:val="00DB28B4"/>
    <w:rsid w:val="00DD75A7"/>
    <w:rsid w:val="00E26EF1"/>
    <w:rsid w:val="00E27390"/>
    <w:rsid w:val="00E32773"/>
    <w:rsid w:val="00E3592A"/>
    <w:rsid w:val="00E405D0"/>
    <w:rsid w:val="00E531A4"/>
    <w:rsid w:val="00E6088F"/>
    <w:rsid w:val="00E75CAC"/>
    <w:rsid w:val="00E76C32"/>
    <w:rsid w:val="00E82651"/>
    <w:rsid w:val="00EA50B6"/>
    <w:rsid w:val="00EB3BDF"/>
    <w:rsid w:val="00EB3F3C"/>
    <w:rsid w:val="00EB547A"/>
    <w:rsid w:val="00ED6E82"/>
    <w:rsid w:val="00EF1870"/>
    <w:rsid w:val="00F14CB2"/>
    <w:rsid w:val="00F16786"/>
    <w:rsid w:val="00F503F4"/>
    <w:rsid w:val="00F65B7C"/>
    <w:rsid w:val="00F755FD"/>
    <w:rsid w:val="00F94716"/>
    <w:rsid w:val="5B47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F0B4"/>
  <w15:chartTrackingRefBased/>
  <w15:docId w15:val="{2943FFF2-0517-4427-8074-4667E6E1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3F4"/>
  </w:style>
  <w:style w:type="paragraph" w:styleId="Heading1">
    <w:name w:val="heading 1"/>
    <w:basedOn w:val="Normal"/>
    <w:next w:val="Normal"/>
    <w:link w:val="Heading1Char"/>
    <w:uiPriority w:val="9"/>
    <w:qFormat/>
    <w:rsid w:val="00F50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3F4"/>
    <w:pPr>
      <w:ind w:left="720"/>
      <w:contextualSpacing/>
    </w:pPr>
  </w:style>
  <w:style w:type="table" w:styleId="TableGrid">
    <w:name w:val="Table Grid"/>
    <w:basedOn w:val="TableNormal"/>
    <w:uiPriority w:val="59"/>
    <w:rsid w:val="00F50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503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F4"/>
  </w:style>
  <w:style w:type="paragraph" w:styleId="Footer">
    <w:name w:val="footer"/>
    <w:basedOn w:val="Normal"/>
    <w:link w:val="FooterChar"/>
    <w:uiPriority w:val="99"/>
    <w:unhideWhenUsed/>
    <w:rsid w:val="00F5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nion.president@ic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24053-00FF-4193-8662-F86D8531B3B4}"/>
</file>

<file path=customXml/itemProps2.xml><?xml version="1.0" encoding="utf-8"?>
<ds:datastoreItem xmlns:ds="http://schemas.openxmlformats.org/officeDocument/2006/customXml" ds:itemID="{C4B90CBC-F442-4FE4-AC18-52C953D75D2F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46f071b-9d21-4ddb-b0c7-3c39fc9e34ac"/>
    <ds:schemaRef ds:uri="http://purl.org/dc/terms/"/>
    <ds:schemaRef ds:uri="http://schemas.openxmlformats.org/package/2006/metadata/core-properties"/>
    <ds:schemaRef ds:uri="c9913a60-b751-470e-a3b9-a582e98c35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6BDCED-78DC-4C45-80EC-49D877D78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Abhijay Sood  - ICU President</dc:creator>
  <cp:keywords/>
  <dc:description/>
  <cp:lastModifiedBy>Abhijay Sood  - ICU President</cp:lastModifiedBy>
  <cp:revision>119</cp:revision>
  <dcterms:created xsi:type="dcterms:W3CDTF">2019-11-26T10:04:00Z</dcterms:created>
  <dcterms:modified xsi:type="dcterms:W3CDTF">2019-12-04T17:33:00Z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