
<file path=[Content_Types].xml><?xml version="1.0" encoding="utf-8"?>
<Types xmlns="http://schemas.openxmlformats.org/package/2006/content-types">
  <Default Extension="xml" ContentType="application/vnd.openxmlformats-officedocument.wordprocessingml.comments+xml"/>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customXml/item3.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body>
    <w:p xmlns:wp14="http://schemas.microsoft.com/office/word/2010/wordml" w14:paraId="672A6659" wp14:textId="77777777">
      <w:pPr>
        <w:pStyle w:val="Normal"/>
        <w:jc w:val="center"/>
        <w:rPr/>
      </w:pPr>
      <w:r>
        <w:rPr/>
        <w:drawing>
          <wp:inline xmlns:wp14="http://schemas.microsoft.com/office/word/2010/wordprocessingDrawing" distT="0" distB="0" distL="19050" distR="9525" wp14:anchorId="4D13E211" wp14:editId="7777777">
            <wp:extent cx="1266825" cy="647700"/>
            <wp:effectExtent l="0" t="0" r="0" b="0"/>
            <wp:docPr id="1"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mall_BLACK_RGB"/>
                    <pic:cNvPicPr>
                      <a:picLocks noChangeAspect="1" noChangeArrowheads="1"/>
                    </pic:cNvPicPr>
                  </pic:nvPicPr>
                  <pic:blipFill>
                    <a:blip r:embed="rId2"/>
                    <a:stretch>
                      <a:fillRect/>
                    </a:stretch>
                  </pic:blipFill>
                  <pic:spPr bwMode="auto">
                    <a:xfrm>
                      <a:off x="0" y="0"/>
                      <a:ext cx="1266825" cy="647700"/>
                    </a:xfrm>
                    <a:prstGeom prst="rect">
                      <a:avLst/>
                    </a:prstGeom>
                  </pic:spPr>
                </pic:pic>
              </a:graphicData>
            </a:graphic>
          </wp:inline>
        </w:drawing>
      </w:r>
    </w:p>
    <w:p xmlns:wp14="http://schemas.microsoft.com/office/word/2010/wordml" w14:paraId="0A37501D" wp14:textId="77777777">
      <w:pPr>
        <w:pStyle w:val="Default"/>
        <w:rPr/>
      </w:pPr>
      <w:r>
        <w:rPr/>
      </w:r>
    </w:p>
    <w:p xmlns:wp14="http://schemas.microsoft.com/office/word/2010/wordml" w14:paraId="1F171F85" wp14:textId="77777777">
      <w:pPr>
        <w:pStyle w:val="Normal"/>
        <w:jc w:val="center"/>
        <w:rPr>
          <w:b/>
          <w:b/>
          <w:bCs/>
          <w:sz w:val="28"/>
          <w:szCs w:val="28"/>
        </w:rPr>
      </w:pPr>
      <w:r>
        <w:rPr/>
        <w:t xml:space="preserve"> </w:t>
      </w:r>
      <w:r>
        <w:rPr>
          <w:b/>
          <w:bCs/>
          <w:sz w:val="28"/>
          <w:szCs w:val="28"/>
        </w:rPr>
        <w:t>Imperial College Union Board of Trustees</w:t>
      </w:r>
    </w:p>
    <w:p xmlns:wp14="http://schemas.microsoft.com/office/word/2010/wordml" w14:paraId="0B434A0E" wp14:textId="77777777">
      <w:pPr>
        <w:pStyle w:val="Normal"/>
        <w:jc w:val="center"/>
        <w:rPr/>
      </w:pPr>
      <w:r>
        <w:rPr>
          <w:b/>
          <w:bCs/>
          <w:color w:val="FF0000"/>
          <w:sz w:val="28"/>
          <w:szCs w:val="28"/>
        </w:rPr>
        <w:t>11/12/2019</w:t>
      </w:r>
      <w:r>
        <w:rPr>
          <w:b/>
          <w:bCs/>
          <w:color w:val="FF0000"/>
          <w:sz w:val="28"/>
          <w:szCs w:val="28"/>
        </w:rPr>
        <w:t xml:space="preserve"> </w:t>
      </w:r>
    </w:p>
    <w:tbl>
      <w:tblPr>
        <w:tblStyle w:val="TableGrid"/>
        <w:tblW w:w="8896" w:type="dxa"/>
        <w:jc w:val="left"/>
        <w:tblInd w:w="0" w:type="dxa"/>
        <w:tblCellMar>
          <w:top w:w="0" w:type="dxa"/>
          <w:left w:w="108" w:type="dxa"/>
          <w:bottom w:w="0" w:type="dxa"/>
          <w:right w:w="108" w:type="dxa"/>
        </w:tblCellMar>
        <w:tblLook w:val="04a0" w:firstRow="1" w:lastRow="0" w:firstColumn="1" w:lastColumn="0" w:noHBand="0" w:noVBand="1"/>
      </w:tblPr>
      <w:tblGrid>
        <w:gridCol w:w="4448"/>
        <w:gridCol w:w="4447"/>
      </w:tblGrid>
      <w:tr xmlns:wp14="http://schemas.microsoft.com/office/word/2010/wordml" w:rsidTr="45F892F3" w14:paraId="2BCBF374" wp14:textId="77777777">
        <w:trPr>
          <w:trHeight w:val="902" w:hRule="atLeast"/>
        </w:trPr>
        <w:tc>
          <w:tcPr>
            <w:tcW w:w="4448" w:type="dxa"/>
            <w:tcBorders/>
            <w:shd w:val="clear" w:color="auto" w:fill="auto"/>
            <w:tcMar>
              <w:left w:w="108" w:type="dxa"/>
            </w:tcMar>
          </w:tcPr>
          <w:p w14:paraId="1FA06A5E" wp14:textId="77777777">
            <w:pPr>
              <w:pStyle w:val="Normal"/>
              <w:spacing w:before="0" w:after="0" w:line="240" w:lineRule="auto"/>
              <w:rPr>
                <w:b/>
                <w:b/>
                <w:color w:val="FF0000"/>
                <w:sz w:val="28"/>
                <w:szCs w:val="28"/>
              </w:rPr>
            </w:pPr>
            <w:r>
              <w:rPr>
                <w:b/>
                <w:color w:val="000000" w:themeColor="text1"/>
                <w:sz w:val="28"/>
                <w:szCs w:val="28"/>
              </w:rPr>
              <w:t>AGENDA ITEM NO.</w:t>
            </w:r>
          </w:p>
        </w:tc>
        <w:tc>
          <w:tcPr>
            <w:tcW w:w="4447" w:type="dxa"/>
            <w:tcBorders/>
            <w:shd w:val="clear" w:color="auto" w:fill="auto"/>
            <w:tcMar>
              <w:left w:w="108" w:type="dxa"/>
            </w:tcMar>
          </w:tcPr>
          <w:p w:rsidP="45F892F3" w14:paraId="5DAB6C7B" wp14:textId="77777777">
            <w:pPr>
              <w:pStyle w:val="Normal"/>
              <w:spacing w:before="0" w:after="0" w:line="240" w:lineRule="auto"/>
              <w:jc w:val="center"/>
              <w:rPr>
                <w:color w:val="FF0000"/>
              </w:rPr>
            </w:pPr>
            <w:r w:rsidRPr="45F892F3" w:rsidR="45F892F3">
              <w:rPr>
                <w:color w:val="FF0000"/>
              </w:rPr>
              <w:t>16</w:t>
            </w:r>
          </w:p>
        </w:tc>
      </w:tr>
      <w:tr xmlns:wp14="http://schemas.microsoft.com/office/word/2010/wordml" w:rsidTr="45F892F3" w14:paraId="62F29523" wp14:textId="77777777">
        <w:trPr>
          <w:trHeight w:val="943" w:hRule="atLeast"/>
        </w:trPr>
        <w:tc>
          <w:tcPr>
            <w:tcW w:w="4448" w:type="dxa"/>
            <w:tcBorders/>
            <w:shd w:val="clear" w:color="auto" w:fill="auto"/>
            <w:tcMar>
              <w:left w:w="108" w:type="dxa"/>
            </w:tcMar>
          </w:tcPr>
          <w:p w14:paraId="42D89F46" wp14:textId="77777777">
            <w:pPr>
              <w:pStyle w:val="Normal"/>
              <w:spacing w:before="0" w:after="0" w:line="240" w:lineRule="auto"/>
              <w:rPr>
                <w:b/>
                <w:b/>
                <w:color w:val="000000" w:themeColor="text1"/>
                <w:sz w:val="28"/>
                <w:szCs w:val="28"/>
              </w:rPr>
            </w:pPr>
            <w:r>
              <w:rPr>
                <w:b/>
                <w:color w:val="000000" w:themeColor="text1"/>
                <w:sz w:val="28"/>
                <w:szCs w:val="28"/>
              </w:rPr>
              <w:t>TITLE</w:t>
            </w:r>
          </w:p>
        </w:tc>
        <w:tc>
          <w:tcPr>
            <w:tcW w:w="4447" w:type="dxa"/>
            <w:tcBorders/>
            <w:shd w:val="clear" w:color="auto" w:fill="auto"/>
            <w:tcMar>
              <w:left w:w="108" w:type="dxa"/>
            </w:tcMar>
          </w:tcPr>
          <w:p w14:paraId="4427C4E2" wp14:textId="77777777">
            <w:pPr>
              <w:pStyle w:val="Normal"/>
              <w:spacing w:before="0" w:after="0" w:line="240" w:lineRule="auto"/>
              <w:jc w:val="center"/>
              <w:rPr>
                <w:color w:val="000000"/>
              </w:rPr>
            </w:pPr>
            <w:r>
              <w:rPr>
                <w:color w:val="000000"/>
              </w:rPr>
              <w:t>Proposal to Delegate Union Bar Policy to Governance and Identity Board</w:t>
            </w:r>
          </w:p>
        </w:tc>
      </w:tr>
      <w:tr xmlns:wp14="http://schemas.microsoft.com/office/word/2010/wordml" w:rsidTr="45F892F3" w14:paraId="6DDCCAFB" wp14:textId="77777777">
        <w:trPr>
          <w:trHeight w:val="902" w:hRule="atLeast"/>
        </w:trPr>
        <w:tc>
          <w:tcPr>
            <w:tcW w:w="4448" w:type="dxa"/>
            <w:tcBorders/>
            <w:shd w:val="clear" w:color="auto" w:fill="auto"/>
            <w:tcMar>
              <w:left w:w="108" w:type="dxa"/>
            </w:tcMar>
          </w:tcPr>
          <w:p w14:paraId="5E7D38B5" wp14:textId="77777777">
            <w:pPr>
              <w:pStyle w:val="Normal"/>
              <w:spacing w:before="0" w:after="0" w:line="240" w:lineRule="auto"/>
              <w:rPr>
                <w:b/>
                <w:b/>
                <w:color w:val="000000" w:themeColor="text1"/>
                <w:sz w:val="28"/>
                <w:szCs w:val="28"/>
              </w:rPr>
            </w:pPr>
            <w:r>
              <w:rPr>
                <w:b/>
                <w:color w:val="000000" w:themeColor="text1"/>
                <w:sz w:val="28"/>
                <w:szCs w:val="28"/>
              </w:rPr>
              <w:t>AUTHOR</w:t>
            </w:r>
          </w:p>
        </w:tc>
        <w:tc>
          <w:tcPr>
            <w:tcW w:w="4447" w:type="dxa"/>
            <w:tcBorders/>
            <w:shd w:val="clear" w:color="auto" w:fill="auto"/>
            <w:tcMar>
              <w:left w:w="108" w:type="dxa"/>
            </w:tcMar>
          </w:tcPr>
          <w:p w14:paraId="75AFBD71" wp14:textId="77777777">
            <w:pPr>
              <w:pStyle w:val="Normal"/>
              <w:spacing w:before="0" w:after="0" w:line="240" w:lineRule="auto"/>
              <w:jc w:val="center"/>
              <w:rPr>
                <w:color w:val="000000"/>
              </w:rPr>
            </w:pPr>
            <w:bookmarkStart w:name="_GoBack" w:id="0"/>
            <w:bookmarkEnd w:id="0"/>
            <w:r>
              <w:rPr>
                <w:color w:val="000000"/>
              </w:rPr>
              <w:t>Lloyd James (Council Chair)</w:t>
            </w:r>
          </w:p>
        </w:tc>
      </w:tr>
      <w:tr xmlns:wp14="http://schemas.microsoft.com/office/word/2010/wordml" w:rsidTr="45F892F3" w14:paraId="3FD3D848" wp14:textId="77777777">
        <w:trPr>
          <w:trHeight w:val="1498" w:hRule="atLeast"/>
        </w:trPr>
        <w:tc>
          <w:tcPr>
            <w:tcW w:w="4448" w:type="dxa"/>
            <w:tcBorders/>
            <w:shd w:val="clear" w:color="auto" w:fill="auto"/>
            <w:tcMar>
              <w:left w:w="108" w:type="dxa"/>
            </w:tcMar>
          </w:tcPr>
          <w:p w14:paraId="05007FBF" wp14:textId="77777777">
            <w:pPr>
              <w:pStyle w:val="Normal"/>
              <w:spacing w:before="0" w:after="0" w:line="240" w:lineRule="auto"/>
              <w:rPr>
                <w:b/>
                <w:b/>
                <w:color w:val="000000" w:themeColor="text1"/>
                <w:sz w:val="28"/>
                <w:szCs w:val="28"/>
              </w:rPr>
            </w:pPr>
            <w:r>
              <w:rPr>
                <w:b/>
                <w:color w:val="000000" w:themeColor="text1"/>
                <w:sz w:val="28"/>
                <w:szCs w:val="28"/>
              </w:rPr>
              <w:t>EXECUTIVE SUMMARY</w:t>
            </w:r>
          </w:p>
        </w:tc>
        <w:tc>
          <w:tcPr>
            <w:tcW w:w="4447" w:type="dxa"/>
            <w:tcBorders/>
            <w:shd w:val="clear" w:color="auto" w:fill="auto"/>
            <w:tcMar>
              <w:left w:w="108" w:type="dxa"/>
            </w:tcMar>
          </w:tcPr>
          <w:p w14:paraId="6B9143BC" wp14:textId="77777777">
            <w:pPr>
              <w:pStyle w:val="Normal"/>
              <w:spacing w:before="0" w:after="0" w:line="240" w:lineRule="auto"/>
              <w:jc w:val="center"/>
              <w:rPr>
                <w:color w:val="000000"/>
              </w:rPr>
            </w:pPr>
            <w:r>
              <w:rPr>
                <w:color w:val="000000"/>
              </w:rPr>
              <w:t>The Union Bar Policy is a Trustee Board Policy (formerly owned by Council’s Executive committee) that aims to preserve the traditional layout and design of the Union Bar.</w:t>
            </w:r>
          </w:p>
        </w:tc>
      </w:tr>
      <w:tr xmlns:wp14="http://schemas.microsoft.com/office/word/2010/wordml" w:rsidTr="45F892F3" w14:paraId="38EA745A" wp14:textId="77777777">
        <w:trPr>
          <w:trHeight w:val="1815" w:hRule="atLeast"/>
        </w:trPr>
        <w:tc>
          <w:tcPr>
            <w:tcW w:w="4448" w:type="dxa"/>
            <w:tcBorders/>
            <w:shd w:val="clear" w:color="auto" w:fill="auto"/>
            <w:tcMar>
              <w:left w:w="108" w:type="dxa"/>
            </w:tcMar>
          </w:tcPr>
          <w:p w14:paraId="20BED156" wp14:textId="77777777">
            <w:pPr>
              <w:pStyle w:val="Normal"/>
              <w:spacing w:before="0" w:after="0" w:line="240" w:lineRule="auto"/>
              <w:rPr>
                <w:b/>
                <w:b/>
                <w:color w:val="000000" w:themeColor="text1"/>
                <w:sz w:val="28"/>
                <w:szCs w:val="28"/>
              </w:rPr>
            </w:pPr>
            <w:r>
              <w:rPr>
                <w:b/>
                <w:color w:val="000000" w:themeColor="text1"/>
                <w:sz w:val="28"/>
                <w:szCs w:val="28"/>
              </w:rPr>
              <w:t>PURPOSE</w:t>
            </w:r>
          </w:p>
        </w:tc>
        <w:tc>
          <w:tcPr>
            <w:tcW w:w="4447" w:type="dxa"/>
            <w:tcBorders/>
            <w:shd w:val="clear" w:color="auto" w:fill="auto"/>
            <w:tcMar>
              <w:left w:w="108" w:type="dxa"/>
            </w:tcMar>
          </w:tcPr>
          <w:p w14:paraId="71EAF6F9" wp14:textId="77777777">
            <w:pPr>
              <w:pStyle w:val="Normal"/>
              <w:spacing w:before="0" w:after="0" w:line="240" w:lineRule="auto"/>
              <w:jc w:val="center"/>
              <w:rPr>
                <w:color w:val="000000"/>
              </w:rPr>
            </w:pPr>
            <w:r>
              <w:rPr>
                <w:color w:val="000000"/>
              </w:rPr>
              <w:t>This proposal will ensure the Policy lies with the committee with the most relevant remit, and can be integrated into a more holistic Policy thus helping streamline our overall body of Policy.</w:t>
            </w:r>
          </w:p>
        </w:tc>
      </w:tr>
      <w:tr xmlns:wp14="http://schemas.microsoft.com/office/word/2010/wordml" w:rsidTr="45F892F3" w14:paraId="6D1C856B" wp14:textId="77777777">
        <w:trPr>
          <w:trHeight w:val="902" w:hRule="atLeast"/>
        </w:trPr>
        <w:tc>
          <w:tcPr>
            <w:tcW w:w="4448" w:type="dxa"/>
            <w:tcBorders/>
            <w:shd w:val="clear" w:color="auto" w:fill="auto"/>
            <w:tcMar>
              <w:left w:w="108" w:type="dxa"/>
            </w:tcMar>
          </w:tcPr>
          <w:p w14:paraId="233187F2" wp14:textId="77777777">
            <w:pPr>
              <w:pStyle w:val="Normal"/>
              <w:spacing w:before="0" w:after="0" w:line="240" w:lineRule="auto"/>
              <w:rPr>
                <w:b/>
                <w:b/>
                <w:color w:val="000000" w:themeColor="text1"/>
                <w:sz w:val="28"/>
                <w:szCs w:val="28"/>
              </w:rPr>
            </w:pPr>
            <w:r>
              <w:rPr>
                <w:b/>
                <w:color w:val="000000" w:themeColor="text1"/>
                <w:sz w:val="28"/>
                <w:szCs w:val="28"/>
              </w:rPr>
              <w:t>DECISION/ACTION REQUIRED</w:t>
            </w:r>
          </w:p>
        </w:tc>
        <w:tc>
          <w:tcPr>
            <w:tcW w:w="4447" w:type="dxa"/>
            <w:tcBorders/>
            <w:shd w:val="clear" w:color="auto" w:fill="auto"/>
            <w:tcMar>
              <w:left w:w="108" w:type="dxa"/>
            </w:tcMar>
          </w:tcPr>
          <w:p w14:paraId="652E85CA" wp14:textId="77777777">
            <w:pPr>
              <w:pStyle w:val="Normal"/>
              <w:spacing w:before="0" w:after="0" w:line="240" w:lineRule="auto"/>
              <w:jc w:val="center"/>
              <w:rPr>
                <w:color w:val="000000"/>
              </w:rPr>
            </w:pPr>
            <w:r>
              <w:rPr>
                <w:color w:val="000000"/>
              </w:rPr>
              <w:t xml:space="preserve">Decision to transfer ownership over </w:t>
            </w:r>
            <w:r>
              <w:rPr>
                <w:color w:val="000000"/>
              </w:rPr>
              <w:t>the Union Bar</w:t>
            </w:r>
            <w:r>
              <w:rPr>
                <w:color w:val="000000"/>
              </w:rPr>
              <w:t xml:space="preserve"> Policy to Council’s Governance and Identity Board.</w:t>
            </w:r>
          </w:p>
        </w:tc>
      </w:tr>
    </w:tbl>
    <w:p xmlns:wp14="http://schemas.microsoft.com/office/word/2010/wordml" w14:paraId="02EB378F" wp14:textId="77777777">
      <w:pPr>
        <w:pStyle w:val="Normal"/>
        <w:jc w:val="center"/>
        <w:rPr/>
      </w:pPr>
      <w:r>
        <w:rPr/>
      </w:r>
    </w:p>
    <w:p xmlns:wp14="http://schemas.microsoft.com/office/word/2010/wordml" w14:paraId="6A05A809" wp14:textId="77777777">
      <w:pPr>
        <w:pStyle w:val="Normal"/>
        <w:jc w:val="center"/>
        <w:rPr/>
      </w:pPr>
      <w:r>
        <w:rPr/>
      </w:r>
    </w:p>
    <w:p xmlns:wp14="http://schemas.microsoft.com/office/word/2010/wordml" w14:paraId="5A39BBE3" wp14:textId="77777777">
      <w:pPr>
        <w:pStyle w:val="Normal"/>
        <w:jc w:val="center"/>
        <w:rPr/>
      </w:pPr>
      <w:r>
        <w:rPr/>
      </w:r>
    </w:p>
    <w:p xmlns:wp14="http://schemas.microsoft.com/office/word/2010/wordml" w14:paraId="41C8F396" wp14:textId="77777777">
      <w:pPr>
        <w:pStyle w:val="Normal"/>
        <w:jc w:val="center"/>
        <w:rPr/>
      </w:pPr>
      <w:r>
        <w:rPr/>
      </w:r>
    </w:p>
    <w:p xmlns:wp14="http://schemas.microsoft.com/office/word/2010/wordml" w14:paraId="72A3D3EC" wp14:textId="77777777">
      <w:pPr>
        <w:pStyle w:val="Normal"/>
        <w:jc w:val="center"/>
        <w:rPr/>
      </w:pPr>
      <w:r>
        <w:rPr/>
      </w:r>
    </w:p>
    <w:p xmlns:wp14="http://schemas.microsoft.com/office/word/2010/wordml" w14:paraId="0D0B940D" wp14:textId="77777777">
      <w:pPr>
        <w:pStyle w:val="Normal"/>
        <w:jc w:val="center"/>
        <w:rPr/>
      </w:pPr>
      <w:r>
        <w:rPr/>
      </w:r>
    </w:p>
    <w:p xmlns:wp14="http://schemas.microsoft.com/office/word/2010/wordml" w14:paraId="0E27B00A" wp14:textId="77777777">
      <w:pPr>
        <w:pStyle w:val="Normal"/>
        <w:jc w:val="center"/>
        <w:rPr/>
      </w:pPr>
      <w:r>
        <w:rPr/>
      </w:r>
    </w:p>
    <w:p xmlns:wp14="http://schemas.microsoft.com/office/word/2010/wordml" w14:paraId="60061E4C" wp14:textId="77777777">
      <w:pPr>
        <w:pStyle w:val="Normal"/>
        <w:jc w:val="center"/>
        <w:rPr/>
      </w:pPr>
      <w:r>
        <w:rPr/>
      </w:r>
    </w:p>
    <w:p xmlns:wp14="http://schemas.microsoft.com/office/word/2010/wordml" w14:paraId="44EAFD9C" wp14:textId="77777777">
      <w:pPr>
        <w:pStyle w:val="Normal"/>
        <w:jc w:val="center"/>
        <w:rPr/>
      </w:pPr>
      <w:r>
        <w:rPr/>
      </w:r>
    </w:p>
    <w:p xmlns:wp14="http://schemas.microsoft.com/office/word/2010/wordml" w14:paraId="4B94D5A5" wp14:textId="77777777">
      <w:pPr>
        <w:pStyle w:val="Normal"/>
        <w:jc w:val="center"/>
        <w:rPr/>
      </w:pPr>
      <w:r>
        <w:rPr/>
      </w:r>
    </w:p>
    <w:p xmlns:wp14="http://schemas.microsoft.com/office/word/2010/wordml" w14:paraId="2E0A6F91" wp14:textId="77777777">
      <w:pPr>
        <w:pStyle w:val="Normal"/>
        <w:jc w:val="left"/>
        <w:rPr>
          <w:b/>
          <w:b/>
          <w:bCs/>
        </w:rPr>
      </w:pPr>
      <w:r>
        <w:rPr>
          <w:b/>
          <w:bCs/>
        </w:rPr>
        <w:t>Background</w:t>
      </w:r>
    </w:p>
    <w:p xmlns:wp14="http://schemas.microsoft.com/office/word/2010/wordml" w14:paraId="3DEEC669" wp14:textId="77777777">
      <w:pPr>
        <w:pStyle w:val="Normal"/>
        <w:jc w:val="left"/>
        <w:rPr/>
      </w:pPr>
      <w:r>
        <w:rPr/>
      </w:r>
    </w:p>
    <w:p xmlns:wp14="http://schemas.microsoft.com/office/word/2010/wordml" w14:paraId="2442C5DA" wp14:textId="77777777">
      <w:pPr>
        <w:pStyle w:val="Normal"/>
        <w:jc w:val="left"/>
        <w:rPr/>
      </w:pPr>
      <w:r>
        <w:rPr/>
        <w:t>There are a number of Union Policies that were created and owned by the Executive Committee of Council, which had a fair amount of operational oversight within the Union. After its dissolution, a number of its Policies were taken under the ownership of the Trustee Board. A wider review of these Policies will be necessary in future, as many are fairly out of date. At present however, there is one in particular to which a change in ownership would be beneficial – the Union Bar Policy.</w:t>
      </w:r>
    </w:p>
    <w:p xmlns:wp14="http://schemas.microsoft.com/office/word/2010/wordml" w14:paraId="3656B9AB" wp14:textId="77777777">
      <w:pPr>
        <w:pStyle w:val="Normal"/>
        <w:jc w:val="left"/>
        <w:rPr/>
      </w:pPr>
      <w:r>
        <w:rPr/>
      </w:r>
    </w:p>
    <w:p xmlns:wp14="http://schemas.microsoft.com/office/word/2010/wordml" w14:paraId="7A01F176" wp14:textId="77777777">
      <w:pPr>
        <w:pStyle w:val="Normal"/>
        <w:jc w:val="left"/>
        <w:rPr/>
      </w:pPr>
      <w:r>
        <w:rPr/>
        <w:t xml:space="preserve">The Union Bar Policy (included as an appendix) is relatively concise, and essential dictates that no significant modifications should be made to the layout or design of the Union Bar that would have a negative impact on its traditional look and feel. This places it within the remit of the Governance and Identity Board, a subcommittee of Council, which has oversight of the history, traditions, and identity of ICU. </w:t>
      </w:r>
    </w:p>
    <w:p xmlns:wp14="http://schemas.microsoft.com/office/word/2010/wordml" w14:paraId="45FB0818" wp14:textId="77777777">
      <w:pPr>
        <w:pStyle w:val="Normal"/>
        <w:jc w:val="left"/>
        <w:rPr/>
      </w:pPr>
      <w:r>
        <w:rPr/>
      </w:r>
    </w:p>
    <w:p xmlns:wp14="http://schemas.microsoft.com/office/word/2010/wordml" w14:paraId="65C696C8" wp14:textId="77777777">
      <w:pPr>
        <w:pStyle w:val="Normal"/>
        <w:jc w:val="left"/>
        <w:rPr/>
      </w:pPr>
      <w:r>
        <w:rPr/>
        <w:t xml:space="preserve">The Governance and Identity Board is currently undergoing a review of several Policies, one of which is also directly relevant to the Union Bar. By delegating the Union Bar Policy to this subcommittee, it can be integrated into a more holistic Policy around the Union Bar. This will help streamline the overall body of Union Policy. </w:t>
      </w:r>
    </w:p>
    <w:p xmlns:wp14="http://schemas.microsoft.com/office/word/2010/wordml" w14:paraId="049F31CB" wp14:textId="77777777">
      <w:pPr>
        <w:pStyle w:val="Normal"/>
        <w:jc w:val="left"/>
        <w:rPr/>
      </w:pPr>
      <w:r>
        <w:rPr/>
      </w:r>
    </w:p>
    <w:p xmlns:wp14="http://schemas.microsoft.com/office/word/2010/wordml" w14:paraId="2E84D7A5" wp14:textId="77777777">
      <w:pPr>
        <w:pStyle w:val="Normal"/>
        <w:jc w:val="left"/>
        <w:rPr>
          <w:b/>
          <w:b/>
          <w:bCs/>
        </w:rPr>
      </w:pPr>
      <w:r>
        <w:rPr>
          <w:b/>
          <w:bCs/>
        </w:rPr>
        <w:t>Proposal</w:t>
      </w:r>
    </w:p>
    <w:p xmlns:wp14="http://schemas.microsoft.com/office/word/2010/wordml" w14:paraId="1294F19E" wp14:textId="77777777">
      <w:pPr>
        <w:pStyle w:val="Normal"/>
        <w:spacing w:before="0" w:after="160"/>
        <w:jc w:val="left"/>
        <w:rPr>
          <w:b/>
          <w:b/>
          <w:bCs/>
        </w:rPr>
      </w:pPr>
      <w:r>
        <w:rPr>
          <w:b w:val="false"/>
          <w:bCs w:val="false"/>
        </w:rPr>
        <w:t>To transfer ownership of the Union Bar Policy to Council’s Governance and Identity Board.</w:t>
      </w:r>
    </w:p>
    <w:sectPr>
      <w:type w:val="nextPage"/>
      <w:pgSz w:w="11906" w:h="16838" w:orient="portrait"/>
      <w:pgMar w:top="1440" w:right="1440" w:bottom="1440" w:left="1440" w:header="0" w:footer="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14:docId w14:val="7B0134C9"/>
  <w15:docId w15:val="{a280efee-f5f7-4944-af63-4e1cbe273d49}"/>
  <w:rsids>
    <w:rsidRoot w:val="45F892F3"/>
    <w:rsid w:val="45F892F3"/>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160" w:line="259" w:lineRule="auto"/>
      <w:jc w:val="left"/>
    </w:pPr>
    <w:rPr>
      <w:rFonts w:ascii="Calibri" w:hAnsi="Calibri" w:eastAsia="Calibri" w:cs="" w:asciiTheme="minorHAnsi" w:hAnsiTheme="minorHAnsi" w:eastAsiaTheme="minorHAnsi" w:cstheme="minorBidi"/>
      <w:color w:val="auto"/>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before="0" w:after="140" w:line="288" w:lineRule="auto"/>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Default" w:customStyle="1">
    <w:name w:val="Default"/>
    <w:qFormat/>
    <w:rsid w:val="00b873eb"/>
    <w:pPr>
      <w:widowControl/>
      <w:bidi w:val="0"/>
      <w:spacing w:before="0" w:after="0" w:line="240" w:lineRule="auto"/>
      <w:jc w:val="left"/>
    </w:pPr>
    <w:rPr>
      <w:rFonts w:ascii="Arial" w:hAnsi="Arial" w:eastAsia="Calibri" w:cs="Arial"/>
      <w:color w:val="000000"/>
      <w:sz w:val="24"/>
      <w:szCs w:val="24"/>
      <w:lang w:val="en-GB" w:eastAsia="en-US" w:bidi="ar-SA"/>
    </w:rPr>
  </w:style>
  <w:style w:type="numbering" w:styleId="NoList" w:default="1">
    <w:name w:val="No List"/>
    <w:uiPriority w:val="99"/>
    <w:semiHidden/>
    <w:unhideWhenUsed/>
    <w:qFormat/>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b873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1.jpeg" Id="rId2" /><Relationship Type="http://schemas.openxmlformats.org/officeDocument/2006/relationships/fontTable" Target="fontTable.xml" Id="rId3" /><Relationship Type="http://schemas.openxmlformats.org/officeDocument/2006/relationships/settings" Target="settings.xml" Id="rId4" /><Relationship Type="http://schemas.openxmlformats.org/officeDocument/2006/relationships/theme" Target="theme/theme1.xml" Id="rId5" /><Relationship Type="http://schemas.openxmlformats.org/officeDocument/2006/relationships/customXml" Target="../customXml/item1.xml" Id="rId6" /><Relationship Type="http://schemas.openxmlformats.org/officeDocument/2006/relationships/customXml" Target="../customXml/item2.xml" Id="rId7" /><Relationship Type="http://schemas.openxmlformats.org/officeDocument/2006/relationships/customXml" Target="../customXml/item3.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2" ma:contentTypeDescription="Create a new document." ma:contentTypeScope="" ma:versionID="6743e9d09b9602003e8905e6bba2199e">
  <xsd:schema xmlns:xsd="http://www.w3.org/2001/XMLSchema" xmlns:xs="http://www.w3.org/2001/XMLSchema" xmlns:p="http://schemas.microsoft.com/office/2006/metadata/properties" xmlns:ns2="89951143-70e4-4f70-a59e-47369869fe26" targetNamespace="http://schemas.microsoft.com/office/2006/metadata/properties" ma:root="true" ma:fieldsID="4ff78b9667dfbbf4c87a3f27e2f8a06b" ns2:_="">
    <xsd:import namespace="89951143-70e4-4f70-a59e-47369869fe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73AA2-4975-4A7E-91EE-3C8C370D42DB}"/>
</file>

<file path=customXml/itemProps2.xml><?xml version="1.0" encoding="utf-8"?>
<ds:datastoreItem xmlns:ds="http://schemas.openxmlformats.org/officeDocument/2006/customXml" ds:itemID="{4949877A-89BC-4DAA-A671-7A17B3EA2B54}"/>
</file>

<file path=customXml/itemProps3.xml><?xml version="1.0" encoding="utf-8"?>
<ds:datastoreItem xmlns:ds="http://schemas.openxmlformats.org/officeDocument/2006/customXml" ds:itemID="{CF3D5307-9DE2-48FC-B10E-50DDF40708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Company>Imperial College London</ap:Company>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2018-05-14T15:07:00.0000000Z</dcterms:created>
  <dc:creator>Al Ahmad, Jomana</dc:creator>
  <dc:description/>
  <dc:language>en-GB</dc:language>
  <lastModifiedBy>Lloyd James - Union Council Chair</lastModifiedBy>
  <dcterms:modified xsi:type="dcterms:W3CDTF">2019-12-04T16:19:50.1144074Z</dcterms:modified>
  <revision>4</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Imperial College London</vt:lpwstr>
  </property>
  <property fmtid="{D5CDD505-2E9C-101B-9397-08002B2CF9AE}" pid="4" name="ContentTypeId">
    <vt:lpwstr>0x010100CED2B86B486EB04D830470E0AF017B0E</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