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BA159" w14:textId="77777777" w:rsidR="000802ED" w:rsidRDefault="00B873EB" w:rsidP="00B873EB">
      <w:pPr>
        <w:jc w:val="center"/>
      </w:pPr>
      <w:r w:rsidRPr="00FE5124">
        <w:rPr>
          <w:rFonts w:ascii="Arial" w:hAnsi="Arial" w:cs="Arial"/>
          <w:noProof/>
          <w:lang w:eastAsia="en-GB"/>
        </w:rPr>
        <w:drawing>
          <wp:inline distT="0" distB="0" distL="0" distR="0" wp14:anchorId="558BA170" wp14:editId="558BA171">
            <wp:extent cx="1266825" cy="647700"/>
            <wp:effectExtent l="19050" t="0" r="9525" b="0"/>
            <wp:docPr id="5" name="Picture 1" descr="small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_BLACK_RGB"/>
                    <pic:cNvPicPr>
                      <a:picLocks noChangeAspect="1" noChangeArrowheads="1"/>
                    </pic:cNvPicPr>
                  </pic:nvPicPr>
                  <pic:blipFill>
                    <a:blip r:embed="rId8"/>
                    <a:srcRect/>
                    <a:stretch>
                      <a:fillRect/>
                    </a:stretch>
                  </pic:blipFill>
                  <pic:spPr bwMode="auto">
                    <a:xfrm>
                      <a:off x="0" y="0"/>
                      <a:ext cx="1266825" cy="647700"/>
                    </a:xfrm>
                    <a:prstGeom prst="rect">
                      <a:avLst/>
                    </a:prstGeom>
                    <a:noFill/>
                    <a:ln w="9525">
                      <a:noFill/>
                      <a:miter lim="800000"/>
                      <a:headEnd/>
                      <a:tailEnd/>
                    </a:ln>
                  </pic:spPr>
                </pic:pic>
              </a:graphicData>
            </a:graphic>
          </wp:inline>
        </w:drawing>
      </w:r>
    </w:p>
    <w:p w14:paraId="558BA15A" w14:textId="77777777" w:rsidR="00B873EB" w:rsidRDefault="00B873EB" w:rsidP="00B873EB">
      <w:pPr>
        <w:pStyle w:val="Default"/>
      </w:pPr>
    </w:p>
    <w:p w14:paraId="558BA15B" w14:textId="77777777" w:rsidR="00B873EB" w:rsidRDefault="00B873EB" w:rsidP="00B873EB">
      <w:pPr>
        <w:jc w:val="center"/>
        <w:rPr>
          <w:b/>
          <w:bCs/>
          <w:sz w:val="28"/>
          <w:szCs w:val="28"/>
        </w:rPr>
      </w:pPr>
      <w:r>
        <w:t xml:space="preserve"> </w:t>
      </w:r>
      <w:r>
        <w:rPr>
          <w:b/>
          <w:bCs/>
          <w:sz w:val="28"/>
          <w:szCs w:val="28"/>
        </w:rPr>
        <w:t xml:space="preserve">Imperial College Union </w:t>
      </w:r>
      <w:r w:rsidR="00BE4539">
        <w:rPr>
          <w:b/>
          <w:bCs/>
          <w:sz w:val="28"/>
          <w:szCs w:val="28"/>
        </w:rPr>
        <w:t>Health and Safety</w:t>
      </w:r>
      <w:r>
        <w:rPr>
          <w:b/>
          <w:bCs/>
          <w:sz w:val="28"/>
          <w:szCs w:val="28"/>
        </w:rPr>
        <w:t xml:space="preserve"> Committee</w:t>
      </w:r>
    </w:p>
    <w:p w14:paraId="558BA15C" w14:textId="77777777" w:rsidR="00B873EB" w:rsidRDefault="00B873EB" w:rsidP="00B873EB">
      <w:pPr>
        <w:jc w:val="center"/>
        <w:rPr>
          <w:b/>
          <w:bCs/>
          <w:color w:val="FF0000"/>
          <w:sz w:val="28"/>
          <w:szCs w:val="28"/>
        </w:rPr>
      </w:pPr>
      <w:r w:rsidRPr="00B873EB">
        <w:rPr>
          <w:b/>
          <w:bCs/>
          <w:color w:val="FF0000"/>
          <w:sz w:val="28"/>
          <w:szCs w:val="28"/>
        </w:rPr>
        <w:t xml:space="preserve">Date </w:t>
      </w:r>
    </w:p>
    <w:tbl>
      <w:tblPr>
        <w:tblStyle w:val="TableGrid"/>
        <w:tblW w:w="0" w:type="auto"/>
        <w:tblLook w:val="04A0" w:firstRow="1" w:lastRow="0" w:firstColumn="1" w:lastColumn="0" w:noHBand="0" w:noVBand="1"/>
      </w:tblPr>
      <w:tblGrid>
        <w:gridCol w:w="4448"/>
        <w:gridCol w:w="4448"/>
      </w:tblGrid>
      <w:tr w:rsidR="00B873EB" w14:paraId="558BA15F" w14:textId="77777777" w:rsidTr="00B873EB">
        <w:trPr>
          <w:trHeight w:val="902"/>
        </w:trPr>
        <w:tc>
          <w:tcPr>
            <w:tcW w:w="4448" w:type="dxa"/>
          </w:tcPr>
          <w:p w14:paraId="558BA15D" w14:textId="77777777" w:rsidR="00B873EB" w:rsidRPr="00B873EB" w:rsidRDefault="00B873EB" w:rsidP="00B873EB">
            <w:pPr>
              <w:rPr>
                <w:b/>
                <w:color w:val="FF0000"/>
                <w:sz w:val="28"/>
                <w:szCs w:val="28"/>
              </w:rPr>
            </w:pPr>
            <w:r w:rsidRPr="00B873EB">
              <w:rPr>
                <w:b/>
                <w:color w:val="000000" w:themeColor="text1"/>
                <w:sz w:val="28"/>
                <w:szCs w:val="28"/>
              </w:rPr>
              <w:t>AGENDA ITEM NO.</w:t>
            </w:r>
          </w:p>
        </w:tc>
        <w:tc>
          <w:tcPr>
            <w:tcW w:w="4448" w:type="dxa"/>
          </w:tcPr>
          <w:p w14:paraId="558BA15E" w14:textId="4367C67A" w:rsidR="00B873EB" w:rsidRPr="007523B3" w:rsidRDefault="007523B3" w:rsidP="00B873EB">
            <w:pPr>
              <w:jc w:val="center"/>
            </w:pPr>
            <w:r w:rsidRPr="007523B3">
              <w:t>15</w:t>
            </w:r>
          </w:p>
        </w:tc>
      </w:tr>
      <w:tr w:rsidR="00B873EB" w14:paraId="558BA162" w14:textId="77777777" w:rsidTr="00B873EB">
        <w:trPr>
          <w:trHeight w:val="943"/>
        </w:trPr>
        <w:tc>
          <w:tcPr>
            <w:tcW w:w="4448" w:type="dxa"/>
          </w:tcPr>
          <w:p w14:paraId="558BA160" w14:textId="77777777" w:rsidR="00B873EB" w:rsidRPr="00B873EB" w:rsidRDefault="00B873EB" w:rsidP="00B873EB">
            <w:pPr>
              <w:rPr>
                <w:b/>
                <w:color w:val="000000" w:themeColor="text1"/>
                <w:sz w:val="28"/>
                <w:szCs w:val="28"/>
              </w:rPr>
            </w:pPr>
            <w:r w:rsidRPr="00B873EB">
              <w:rPr>
                <w:b/>
                <w:color w:val="000000" w:themeColor="text1"/>
                <w:sz w:val="28"/>
                <w:szCs w:val="28"/>
              </w:rPr>
              <w:t>TITLE</w:t>
            </w:r>
          </w:p>
        </w:tc>
        <w:tc>
          <w:tcPr>
            <w:tcW w:w="4448" w:type="dxa"/>
          </w:tcPr>
          <w:p w14:paraId="558BA161" w14:textId="7F361759" w:rsidR="00B873EB" w:rsidRPr="007523B3" w:rsidRDefault="007523B3" w:rsidP="00B873EB">
            <w:pPr>
              <w:jc w:val="center"/>
            </w:pPr>
            <w:r w:rsidRPr="007523B3">
              <w:t>Summer Ball Update</w:t>
            </w:r>
          </w:p>
        </w:tc>
      </w:tr>
      <w:tr w:rsidR="00B873EB" w14:paraId="558BA165" w14:textId="77777777" w:rsidTr="00B873EB">
        <w:trPr>
          <w:trHeight w:val="902"/>
        </w:trPr>
        <w:tc>
          <w:tcPr>
            <w:tcW w:w="4448" w:type="dxa"/>
          </w:tcPr>
          <w:p w14:paraId="558BA163" w14:textId="77777777" w:rsidR="00B873EB" w:rsidRPr="00B873EB" w:rsidRDefault="00B873EB" w:rsidP="00B873EB">
            <w:pPr>
              <w:rPr>
                <w:b/>
                <w:color w:val="000000" w:themeColor="text1"/>
                <w:sz w:val="28"/>
                <w:szCs w:val="28"/>
              </w:rPr>
            </w:pPr>
            <w:r w:rsidRPr="00B873EB">
              <w:rPr>
                <w:b/>
                <w:color w:val="000000" w:themeColor="text1"/>
                <w:sz w:val="28"/>
                <w:szCs w:val="28"/>
              </w:rPr>
              <w:t>AUTHOR</w:t>
            </w:r>
          </w:p>
        </w:tc>
        <w:tc>
          <w:tcPr>
            <w:tcW w:w="4448" w:type="dxa"/>
          </w:tcPr>
          <w:p w14:paraId="558BA164" w14:textId="592ABA26" w:rsidR="00B873EB" w:rsidRPr="007523B3" w:rsidRDefault="007523B3" w:rsidP="00B873EB">
            <w:pPr>
              <w:jc w:val="center"/>
            </w:pPr>
            <w:r w:rsidRPr="007523B3">
              <w:t>Jess Harrison</w:t>
            </w:r>
          </w:p>
        </w:tc>
      </w:tr>
      <w:tr w:rsidR="00B873EB" w14:paraId="558BA168" w14:textId="77777777" w:rsidTr="00B873EB">
        <w:trPr>
          <w:trHeight w:val="943"/>
        </w:trPr>
        <w:tc>
          <w:tcPr>
            <w:tcW w:w="4448" w:type="dxa"/>
          </w:tcPr>
          <w:p w14:paraId="558BA166" w14:textId="77777777" w:rsidR="00B873EB" w:rsidRPr="00B873EB" w:rsidRDefault="00B873EB" w:rsidP="00B873EB">
            <w:pPr>
              <w:rPr>
                <w:b/>
                <w:color w:val="000000" w:themeColor="text1"/>
                <w:sz w:val="28"/>
                <w:szCs w:val="28"/>
              </w:rPr>
            </w:pPr>
            <w:r w:rsidRPr="00B873EB">
              <w:rPr>
                <w:b/>
                <w:color w:val="000000" w:themeColor="text1"/>
                <w:sz w:val="28"/>
                <w:szCs w:val="28"/>
              </w:rPr>
              <w:t>EXECUTIVE SUMMARY</w:t>
            </w:r>
          </w:p>
        </w:tc>
        <w:tc>
          <w:tcPr>
            <w:tcW w:w="4448" w:type="dxa"/>
          </w:tcPr>
          <w:p w14:paraId="558BA167" w14:textId="77777777" w:rsidR="00B873EB" w:rsidRDefault="00B873EB" w:rsidP="00B873EB">
            <w:pPr>
              <w:jc w:val="center"/>
              <w:rPr>
                <w:color w:val="FF0000"/>
              </w:rPr>
            </w:pPr>
          </w:p>
        </w:tc>
      </w:tr>
      <w:tr w:rsidR="00B873EB" w14:paraId="558BA16B" w14:textId="77777777" w:rsidTr="00B873EB">
        <w:trPr>
          <w:trHeight w:val="902"/>
        </w:trPr>
        <w:tc>
          <w:tcPr>
            <w:tcW w:w="4448" w:type="dxa"/>
          </w:tcPr>
          <w:p w14:paraId="558BA169" w14:textId="77777777" w:rsidR="00B873EB" w:rsidRPr="00B873EB" w:rsidRDefault="00B873EB" w:rsidP="00B873EB">
            <w:pPr>
              <w:rPr>
                <w:b/>
                <w:color w:val="000000" w:themeColor="text1"/>
                <w:sz w:val="28"/>
                <w:szCs w:val="28"/>
              </w:rPr>
            </w:pPr>
            <w:r w:rsidRPr="00B873EB">
              <w:rPr>
                <w:b/>
                <w:color w:val="000000" w:themeColor="text1"/>
                <w:sz w:val="28"/>
                <w:szCs w:val="28"/>
              </w:rPr>
              <w:t>PURPOSE</w:t>
            </w:r>
          </w:p>
        </w:tc>
        <w:tc>
          <w:tcPr>
            <w:tcW w:w="4448" w:type="dxa"/>
          </w:tcPr>
          <w:p w14:paraId="558BA16A" w14:textId="7E56F27A" w:rsidR="00B873EB" w:rsidRDefault="004804DF" w:rsidP="00B873EB">
            <w:pPr>
              <w:jc w:val="center"/>
              <w:rPr>
                <w:color w:val="FF0000"/>
              </w:rPr>
            </w:pPr>
            <w:r w:rsidRPr="004804DF">
              <w:t xml:space="preserve">Information </w:t>
            </w:r>
          </w:p>
        </w:tc>
      </w:tr>
      <w:tr w:rsidR="00B873EB" w14:paraId="558BA16E" w14:textId="77777777" w:rsidTr="00B873EB">
        <w:trPr>
          <w:trHeight w:val="902"/>
        </w:trPr>
        <w:tc>
          <w:tcPr>
            <w:tcW w:w="4448" w:type="dxa"/>
          </w:tcPr>
          <w:p w14:paraId="558BA16C" w14:textId="77777777" w:rsidR="00B873EB" w:rsidRPr="00B873EB" w:rsidRDefault="00B873EB" w:rsidP="00B873EB">
            <w:pPr>
              <w:rPr>
                <w:b/>
                <w:color w:val="000000" w:themeColor="text1"/>
                <w:sz w:val="28"/>
                <w:szCs w:val="28"/>
              </w:rPr>
            </w:pPr>
            <w:r w:rsidRPr="00B873EB">
              <w:rPr>
                <w:b/>
                <w:color w:val="000000" w:themeColor="text1"/>
                <w:sz w:val="28"/>
                <w:szCs w:val="28"/>
              </w:rPr>
              <w:t>DECISION/ACTION REQUIRED</w:t>
            </w:r>
          </w:p>
        </w:tc>
        <w:tc>
          <w:tcPr>
            <w:tcW w:w="4448" w:type="dxa"/>
          </w:tcPr>
          <w:p w14:paraId="558BA16D" w14:textId="68A11BD1" w:rsidR="00B873EB" w:rsidRDefault="004804DF" w:rsidP="00B873EB">
            <w:pPr>
              <w:jc w:val="center"/>
              <w:rPr>
                <w:color w:val="FF0000"/>
              </w:rPr>
            </w:pPr>
            <w:r w:rsidRPr="004804DF">
              <w:t>None</w:t>
            </w:r>
          </w:p>
        </w:tc>
      </w:tr>
    </w:tbl>
    <w:p w14:paraId="558BA16F" w14:textId="77777777" w:rsidR="00B873EB" w:rsidRDefault="00B873EB" w:rsidP="00B873EB">
      <w:pPr>
        <w:jc w:val="center"/>
        <w:rPr>
          <w:color w:val="FF0000"/>
        </w:rPr>
      </w:pPr>
    </w:p>
    <w:p w14:paraId="06759661" w14:textId="77777777" w:rsidR="007523B3" w:rsidRDefault="007523B3" w:rsidP="00B873EB">
      <w:pPr>
        <w:jc w:val="center"/>
        <w:rPr>
          <w:color w:val="FF0000"/>
        </w:rPr>
      </w:pPr>
    </w:p>
    <w:p w14:paraId="6816BE62" w14:textId="77777777" w:rsidR="007523B3" w:rsidRDefault="007523B3" w:rsidP="00B873EB">
      <w:pPr>
        <w:jc w:val="center"/>
        <w:rPr>
          <w:color w:val="FF0000"/>
        </w:rPr>
      </w:pPr>
    </w:p>
    <w:p w14:paraId="4B92A9D1" w14:textId="77777777" w:rsidR="007523B3" w:rsidRDefault="007523B3" w:rsidP="00B873EB">
      <w:pPr>
        <w:jc w:val="center"/>
        <w:rPr>
          <w:color w:val="FF0000"/>
        </w:rPr>
      </w:pPr>
    </w:p>
    <w:p w14:paraId="54898633" w14:textId="77777777" w:rsidR="007523B3" w:rsidRDefault="007523B3" w:rsidP="00B873EB">
      <w:pPr>
        <w:jc w:val="center"/>
        <w:rPr>
          <w:color w:val="FF0000"/>
        </w:rPr>
      </w:pPr>
    </w:p>
    <w:p w14:paraId="3AEE331C" w14:textId="77777777" w:rsidR="007523B3" w:rsidRDefault="007523B3" w:rsidP="00B873EB">
      <w:pPr>
        <w:jc w:val="center"/>
        <w:rPr>
          <w:color w:val="FF0000"/>
        </w:rPr>
      </w:pPr>
    </w:p>
    <w:p w14:paraId="5F2B982E" w14:textId="77777777" w:rsidR="007523B3" w:rsidRDefault="007523B3" w:rsidP="00B873EB">
      <w:pPr>
        <w:jc w:val="center"/>
        <w:rPr>
          <w:color w:val="FF0000"/>
        </w:rPr>
      </w:pPr>
    </w:p>
    <w:p w14:paraId="267A02D7" w14:textId="77777777" w:rsidR="007523B3" w:rsidRDefault="007523B3" w:rsidP="00B873EB">
      <w:pPr>
        <w:jc w:val="center"/>
        <w:rPr>
          <w:color w:val="FF0000"/>
        </w:rPr>
      </w:pPr>
    </w:p>
    <w:p w14:paraId="31CBBBB0" w14:textId="77777777" w:rsidR="007523B3" w:rsidRDefault="007523B3" w:rsidP="00B873EB">
      <w:pPr>
        <w:jc w:val="center"/>
        <w:rPr>
          <w:color w:val="FF0000"/>
        </w:rPr>
      </w:pPr>
    </w:p>
    <w:p w14:paraId="6FEC10A6" w14:textId="77777777" w:rsidR="007523B3" w:rsidRDefault="007523B3" w:rsidP="00B873EB">
      <w:pPr>
        <w:jc w:val="center"/>
        <w:rPr>
          <w:color w:val="FF0000"/>
        </w:rPr>
      </w:pPr>
    </w:p>
    <w:p w14:paraId="4E47959B" w14:textId="77777777" w:rsidR="007523B3" w:rsidRDefault="007523B3" w:rsidP="00B873EB">
      <w:pPr>
        <w:jc w:val="center"/>
        <w:rPr>
          <w:color w:val="FF0000"/>
        </w:rPr>
      </w:pPr>
    </w:p>
    <w:p w14:paraId="2B434B54" w14:textId="77777777" w:rsidR="007523B3" w:rsidRDefault="007523B3" w:rsidP="00B873EB">
      <w:pPr>
        <w:jc w:val="center"/>
        <w:rPr>
          <w:color w:val="FF0000"/>
        </w:rPr>
      </w:pPr>
    </w:p>
    <w:p w14:paraId="4FAD9E32" w14:textId="77777777" w:rsidR="007523B3" w:rsidRDefault="007523B3" w:rsidP="00B873EB">
      <w:pPr>
        <w:jc w:val="center"/>
        <w:rPr>
          <w:color w:val="FF0000"/>
        </w:rPr>
      </w:pPr>
    </w:p>
    <w:p w14:paraId="529AC558" w14:textId="4E142C53" w:rsidR="007523B3" w:rsidRDefault="007523B3" w:rsidP="00B873EB">
      <w:pPr>
        <w:jc w:val="center"/>
      </w:pPr>
      <w:r w:rsidRPr="007523B3">
        <w:lastRenderedPageBreak/>
        <w:t>Summer Ball Update</w:t>
      </w:r>
    </w:p>
    <w:p w14:paraId="16A7F249" w14:textId="171B36E7" w:rsidR="007523B3" w:rsidRDefault="007523B3" w:rsidP="00B873EB">
      <w:pPr>
        <w:jc w:val="center"/>
      </w:pPr>
      <w:r>
        <w:t>5</w:t>
      </w:r>
      <w:r w:rsidRPr="007523B3">
        <w:rPr>
          <w:vertAlign w:val="superscript"/>
        </w:rPr>
        <w:t>th</w:t>
      </w:r>
      <w:r>
        <w:t xml:space="preserve"> June 2019</w:t>
      </w:r>
    </w:p>
    <w:p w14:paraId="4E39B680" w14:textId="06264C06" w:rsidR="007523B3" w:rsidRDefault="007523B3" w:rsidP="00B873EB">
      <w:pPr>
        <w:jc w:val="center"/>
      </w:pPr>
      <w:r>
        <w:t>Jess Harrison</w:t>
      </w:r>
    </w:p>
    <w:p w14:paraId="0A15ECB3" w14:textId="77777777" w:rsidR="007523B3" w:rsidRDefault="007523B3" w:rsidP="00B873EB">
      <w:pPr>
        <w:jc w:val="center"/>
      </w:pPr>
    </w:p>
    <w:p w14:paraId="69D2ED65" w14:textId="77777777" w:rsidR="002948EF" w:rsidRDefault="002948EF" w:rsidP="007523B3">
      <w:pPr>
        <w:pStyle w:val="ListParagraph"/>
        <w:numPr>
          <w:ilvl w:val="0"/>
          <w:numId w:val="1"/>
        </w:numPr>
      </w:pPr>
      <w:r>
        <w:t>Introduction</w:t>
      </w:r>
    </w:p>
    <w:p w14:paraId="44368FCB" w14:textId="77777777" w:rsidR="002948EF" w:rsidRDefault="002948EF" w:rsidP="002948EF">
      <w:pPr>
        <w:pStyle w:val="ListParagraph"/>
      </w:pPr>
    </w:p>
    <w:p w14:paraId="357F273E" w14:textId="5BEA3D17" w:rsidR="007523B3" w:rsidRDefault="007523B3" w:rsidP="002948EF">
      <w:pPr>
        <w:pStyle w:val="ListParagraph"/>
      </w:pPr>
      <w:r>
        <w:t>The Summer Ball is on Saturday 22</w:t>
      </w:r>
      <w:r w:rsidRPr="007523B3">
        <w:rPr>
          <w:vertAlign w:val="superscript"/>
        </w:rPr>
        <w:t>nd</w:t>
      </w:r>
      <w:r>
        <w:t xml:space="preserve"> June 2019 – Beit Venues intends to deliver a successful ball, on time, to budget and most importantly, as safe as possible with the resources available.</w:t>
      </w:r>
    </w:p>
    <w:p w14:paraId="6A114F6F" w14:textId="6EDC130C" w:rsidR="007523B3" w:rsidRDefault="007523B3" w:rsidP="007523B3">
      <w:pPr>
        <w:pStyle w:val="ListParagraph"/>
      </w:pPr>
      <w:r>
        <w:t xml:space="preserve">With </w:t>
      </w:r>
      <w:r>
        <w:t xml:space="preserve">one month </w:t>
      </w:r>
      <w:r>
        <w:t xml:space="preserve">to go until the event, this paper highlights upcoming changes and plans to mitigate risks. </w:t>
      </w:r>
    </w:p>
    <w:p w14:paraId="0BD3B00B" w14:textId="77777777" w:rsidR="007523B3" w:rsidRDefault="007523B3" w:rsidP="007523B3">
      <w:pPr>
        <w:pStyle w:val="ListParagraph"/>
      </w:pPr>
    </w:p>
    <w:p w14:paraId="0A406045" w14:textId="77777777" w:rsidR="007523B3" w:rsidRDefault="007523B3" w:rsidP="007523B3">
      <w:pPr>
        <w:pStyle w:val="ListParagraph"/>
        <w:numPr>
          <w:ilvl w:val="0"/>
          <w:numId w:val="1"/>
        </w:numPr>
      </w:pPr>
      <w:r>
        <w:t>Security and Crowd Control Management</w:t>
      </w:r>
    </w:p>
    <w:p w14:paraId="40F7E1C5" w14:textId="77777777" w:rsidR="002948EF" w:rsidRDefault="002948EF" w:rsidP="007523B3">
      <w:pPr>
        <w:pStyle w:val="ListParagraph"/>
      </w:pPr>
    </w:p>
    <w:p w14:paraId="6B63FAD9" w14:textId="77777777" w:rsidR="002948EF" w:rsidRDefault="002948EF" w:rsidP="007523B3">
      <w:pPr>
        <w:pStyle w:val="ListParagraph"/>
      </w:pPr>
      <w:r>
        <w:t xml:space="preserve">We’ve been experiencing issues with our current SIA supplier with inconsistent service, staffing issues, communication concerns, low standards of performance and troubling one off instances of unacceptable behaviour. </w:t>
      </w:r>
    </w:p>
    <w:p w14:paraId="63022A77" w14:textId="77777777" w:rsidR="002948EF" w:rsidRDefault="002948EF" w:rsidP="007523B3">
      <w:pPr>
        <w:pStyle w:val="ListParagraph"/>
      </w:pPr>
    </w:p>
    <w:p w14:paraId="53155310" w14:textId="09519023" w:rsidR="007523B3" w:rsidRDefault="002948EF" w:rsidP="007523B3">
      <w:pPr>
        <w:pStyle w:val="ListParagraph"/>
      </w:pPr>
      <w:r>
        <w:t xml:space="preserve">Therefore, we have made the decision to pay for a different security provider to help on the night for the ball and the after party. </w:t>
      </w:r>
      <w:r w:rsidR="00642DB8">
        <w:t xml:space="preserve">I have confirmed SFM – Security and Event Consultants, who worked for us last year providing the stewards on the night of the ball. </w:t>
      </w:r>
      <w:r>
        <w:t xml:space="preserve"> </w:t>
      </w:r>
      <w:r w:rsidR="00642DB8">
        <w:t xml:space="preserve">We are anticipating a higher performance and customer service experience with this company, as they were beneficial to the safety and experience of the ball last year, and we have built a relationship with our account holder to maximise the best from our contract. I will be arranging a walk round, safety talk, briefings and risk meeting with our Security Area Supervisor at the beginning of June. </w:t>
      </w:r>
      <w:r w:rsidR="007523B3">
        <w:t xml:space="preserve"> </w:t>
      </w:r>
    </w:p>
    <w:p w14:paraId="19134E8E" w14:textId="77777777" w:rsidR="00642DB8" w:rsidRDefault="00642DB8" w:rsidP="007523B3">
      <w:pPr>
        <w:pStyle w:val="ListParagraph"/>
      </w:pPr>
    </w:p>
    <w:p w14:paraId="14F9DF97" w14:textId="547E80C2" w:rsidR="00642DB8" w:rsidRDefault="00642DB8" w:rsidP="004804DF">
      <w:pPr>
        <w:pStyle w:val="ListParagraph"/>
        <w:numPr>
          <w:ilvl w:val="0"/>
          <w:numId w:val="1"/>
        </w:numPr>
      </w:pPr>
      <w:r>
        <w:t>Concerns and challenges</w:t>
      </w:r>
    </w:p>
    <w:p w14:paraId="141E7EAD" w14:textId="77777777" w:rsidR="004804DF" w:rsidRDefault="004804DF" w:rsidP="004804DF">
      <w:pPr>
        <w:pStyle w:val="ListParagraph"/>
      </w:pPr>
    </w:p>
    <w:p w14:paraId="70EE7169" w14:textId="32AE9DF5" w:rsidR="004804DF" w:rsidRDefault="004804DF" w:rsidP="004804DF">
      <w:pPr>
        <w:pStyle w:val="ListParagraph"/>
      </w:pPr>
      <w:r>
        <w:t xml:space="preserve">With one month to go, concerns and risks have been mitigated to an acceptable level with the resources available. For an overview of those risks and concerns, please review previous Summer Ball papers. </w:t>
      </w:r>
      <w:bookmarkStart w:id="0" w:name="_GoBack"/>
      <w:bookmarkEnd w:id="0"/>
    </w:p>
    <w:p w14:paraId="063F301D" w14:textId="581019DF" w:rsidR="007523B3" w:rsidRPr="007523B3" w:rsidRDefault="007523B3" w:rsidP="007523B3">
      <w:pPr>
        <w:pStyle w:val="ListParagraph"/>
      </w:pPr>
    </w:p>
    <w:p w14:paraId="4F88CC58" w14:textId="77777777" w:rsidR="007523B3" w:rsidRPr="00B873EB" w:rsidRDefault="007523B3" w:rsidP="00B873EB">
      <w:pPr>
        <w:jc w:val="center"/>
        <w:rPr>
          <w:color w:val="FF0000"/>
        </w:rPr>
      </w:pPr>
    </w:p>
    <w:sectPr w:rsidR="007523B3" w:rsidRPr="00B873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BC0707"/>
    <w:multiLevelType w:val="hybridMultilevel"/>
    <w:tmpl w:val="ACD85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3EB"/>
    <w:rsid w:val="000802ED"/>
    <w:rsid w:val="002948EF"/>
    <w:rsid w:val="004804DF"/>
    <w:rsid w:val="005529D8"/>
    <w:rsid w:val="00642DB8"/>
    <w:rsid w:val="007523B3"/>
    <w:rsid w:val="00823CBC"/>
    <w:rsid w:val="00B873EB"/>
    <w:rsid w:val="00BE4539"/>
    <w:rsid w:val="00C1263F"/>
    <w:rsid w:val="00CB4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A159"/>
  <w15:chartTrackingRefBased/>
  <w15:docId w15:val="{A181F6A9-7B7B-4E8F-A7CE-EBDDCECCC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73E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B87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2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742E8D0203734983E68725ADBB264A" ma:contentTypeVersion="4" ma:contentTypeDescription="Create a new document." ma:contentTypeScope="" ma:versionID="b6059f1aad491649b94f4b9dd3c56e3d">
  <xsd:schema xmlns:xsd="http://www.w3.org/2001/XMLSchema" xmlns:xs="http://www.w3.org/2001/XMLSchema" xmlns:p="http://schemas.microsoft.com/office/2006/metadata/properties" xmlns:ns2="c8fee7f9-13c7-4012-a4eb-16e2393d35f4" xmlns:ns3="b63891a1-4787-4f47-9270-12412e28aa30" targetNamespace="http://schemas.microsoft.com/office/2006/metadata/properties" ma:root="true" ma:fieldsID="f2023d817817f4f5a158f0db9fcfeac0" ns2:_="" ns3:_="">
    <xsd:import namespace="c8fee7f9-13c7-4012-a4eb-16e2393d35f4"/>
    <xsd:import namespace="b63891a1-4787-4f47-9270-12412e28aa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ee7f9-13c7-4012-a4eb-16e2393d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3891a1-4787-4f47-9270-12412e28aa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62B9D-86B1-4CCF-A9B1-17FA7E36CE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0DA9E1-F6DE-4245-9FF5-B43EE0C27AD8}">
  <ds:schemaRefs>
    <ds:schemaRef ds:uri="http://schemas.microsoft.com/sharepoint/v3/contenttype/forms"/>
  </ds:schemaRefs>
</ds:datastoreItem>
</file>

<file path=customXml/itemProps3.xml><?xml version="1.0" encoding="utf-8"?>
<ds:datastoreItem xmlns:ds="http://schemas.openxmlformats.org/officeDocument/2006/customXml" ds:itemID="{354B88E6-E1DE-40BC-80C2-280D9662F02B}"/>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Ahmad, Jomana</dc:creator>
  <cp:keywords/>
  <dc:description/>
  <cp:lastModifiedBy>Harrison, Jess</cp:lastModifiedBy>
  <cp:revision>2</cp:revision>
  <dcterms:created xsi:type="dcterms:W3CDTF">2019-05-29T12:50:00Z</dcterms:created>
  <dcterms:modified xsi:type="dcterms:W3CDTF">2019-05-29T12:50:00Z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0x01010003742E8D0203734983E68725ADBB264A</vt:lpwstr>
  </property>
</Properties>
</file>