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E9" w:rsidRDefault="004332E9" w:rsidP="004332E9">
      <w:pPr>
        <w:pStyle w:val="Header"/>
        <w:jc w:val="center"/>
        <w:rPr>
          <w:rFonts w:ascii="Calibri" w:hAnsi="Calibri"/>
          <w:b/>
          <w:bCs/>
          <w:sz w:val="28"/>
        </w:rPr>
      </w:pPr>
      <w:r>
        <w:rPr>
          <w:noProof/>
        </w:rPr>
        <w:drawing>
          <wp:inline distT="0" distB="0" distL="0" distR="0" wp14:anchorId="5877A91C" wp14:editId="019F6CF8">
            <wp:extent cx="1365885" cy="62103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621030"/>
                    </a:xfrm>
                    <a:prstGeom prst="rect">
                      <a:avLst/>
                    </a:prstGeom>
                    <a:noFill/>
                    <a:ln>
                      <a:noFill/>
                    </a:ln>
                  </pic:spPr>
                </pic:pic>
              </a:graphicData>
            </a:graphic>
          </wp:inline>
        </w:drawing>
      </w:r>
    </w:p>
    <w:p w:rsidR="004332E9" w:rsidRPr="00401530" w:rsidRDefault="004332E9" w:rsidP="004332E9">
      <w:pPr>
        <w:pStyle w:val="Header"/>
        <w:jc w:val="center"/>
        <w:rPr>
          <w:rFonts w:ascii="Univers LT 55" w:hAnsi="Univers LT 55"/>
          <w:b/>
          <w:bCs/>
          <w:sz w:val="28"/>
        </w:rPr>
      </w:pPr>
    </w:p>
    <w:p w:rsidR="004332E9" w:rsidRDefault="004332E9" w:rsidP="004332E9">
      <w:pPr>
        <w:pStyle w:val="Header"/>
        <w:jc w:val="center"/>
        <w:rPr>
          <w:rFonts w:ascii="Univers LT 55" w:hAnsi="Univers LT 55"/>
          <w:b/>
          <w:bCs/>
          <w:sz w:val="28"/>
        </w:rPr>
      </w:pPr>
      <w:r>
        <w:rPr>
          <w:rFonts w:ascii="Univers LT 55" w:hAnsi="Univers LT 55"/>
          <w:b/>
          <w:bCs/>
          <w:sz w:val="28"/>
        </w:rPr>
        <w:t xml:space="preserve">Imperial College Union </w:t>
      </w:r>
    </w:p>
    <w:p w:rsidR="004332E9" w:rsidRDefault="004332E9" w:rsidP="004332E9">
      <w:pPr>
        <w:pStyle w:val="Header"/>
        <w:jc w:val="center"/>
        <w:rPr>
          <w:rFonts w:ascii="Univers LT 55" w:hAnsi="Univers LT 55"/>
          <w:b/>
          <w:bCs/>
          <w:sz w:val="28"/>
        </w:rPr>
      </w:pPr>
      <w:r>
        <w:rPr>
          <w:rFonts w:ascii="Univers LT 55" w:hAnsi="Univers LT 55"/>
          <w:b/>
          <w:bCs/>
          <w:sz w:val="28"/>
        </w:rPr>
        <w:t xml:space="preserve">Health and Safety Committee </w:t>
      </w:r>
    </w:p>
    <w:p w:rsidR="004332E9" w:rsidRPr="00AE6D42" w:rsidRDefault="004332E9" w:rsidP="004332E9">
      <w:pPr>
        <w:pStyle w:val="Subtitle"/>
        <w:spacing w:after="0"/>
        <w:jc w:val="center"/>
      </w:pPr>
    </w:p>
    <w:p w:rsidR="004332E9" w:rsidRDefault="004332E9" w:rsidP="004332E9">
      <w:pPr>
        <w:pStyle w:val="Header"/>
        <w:jc w:val="center"/>
        <w:rPr>
          <w:rFonts w:ascii="Univers LT 55" w:hAnsi="Univers LT 55"/>
          <w:b/>
          <w:bCs/>
          <w:sz w:val="28"/>
        </w:rPr>
      </w:pPr>
    </w:p>
    <w:p w:rsidR="004332E9" w:rsidRPr="00401530" w:rsidRDefault="004332E9" w:rsidP="004332E9">
      <w:pPr>
        <w:pStyle w:val="Header"/>
        <w:jc w:val="center"/>
        <w:rPr>
          <w:rFonts w:ascii="Univers LT 55" w:hAnsi="Univers LT 55"/>
          <w:b/>
          <w:bCs/>
          <w:sz w:val="28"/>
        </w:rPr>
      </w:pPr>
    </w:p>
    <w:p w:rsidR="004332E9" w:rsidRPr="00401530" w:rsidRDefault="004332E9" w:rsidP="004332E9">
      <w:pPr>
        <w:pStyle w:val="Header"/>
        <w:rPr>
          <w:rFonts w:ascii="Univers LT 55" w:hAnsi="Univers LT 55"/>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4332E9" w:rsidRPr="00401530" w:rsidTr="00A17299">
        <w:trPr>
          <w:trHeight w:val="531"/>
        </w:trPr>
        <w:tc>
          <w:tcPr>
            <w:tcW w:w="2576" w:type="dxa"/>
            <w:shd w:val="clear" w:color="auto" w:fill="auto"/>
            <w:vAlign w:val="center"/>
          </w:tcPr>
          <w:p w:rsidR="004332E9" w:rsidRPr="00401530" w:rsidRDefault="004332E9" w:rsidP="00A17299">
            <w:pPr>
              <w:jc w:val="both"/>
              <w:rPr>
                <w:rFonts w:ascii="Univers LT 55" w:hAnsi="Univers LT 55"/>
                <w:b/>
              </w:rPr>
            </w:pPr>
            <w:r w:rsidRPr="00401530">
              <w:rPr>
                <w:rFonts w:ascii="Univers LT 55" w:hAnsi="Univers LT 55"/>
                <w:b/>
              </w:rPr>
              <w:t>AGENDA ITEM NO.</w:t>
            </w:r>
          </w:p>
        </w:tc>
        <w:tc>
          <w:tcPr>
            <w:tcW w:w="7313" w:type="dxa"/>
            <w:shd w:val="clear" w:color="auto" w:fill="auto"/>
            <w:vAlign w:val="center"/>
          </w:tcPr>
          <w:p w:rsidR="004332E9" w:rsidRPr="00401530" w:rsidRDefault="004332E9" w:rsidP="00A17299">
            <w:pPr>
              <w:jc w:val="both"/>
              <w:rPr>
                <w:rFonts w:ascii="Univers LT 55" w:hAnsi="Univers LT 55"/>
              </w:rPr>
            </w:pPr>
          </w:p>
        </w:tc>
      </w:tr>
      <w:tr w:rsidR="004332E9" w:rsidRPr="00401530" w:rsidTr="00A17299">
        <w:trPr>
          <w:trHeight w:val="540"/>
        </w:trPr>
        <w:tc>
          <w:tcPr>
            <w:tcW w:w="2576" w:type="dxa"/>
            <w:shd w:val="clear" w:color="auto" w:fill="auto"/>
            <w:vAlign w:val="center"/>
          </w:tcPr>
          <w:p w:rsidR="004332E9" w:rsidRPr="00401530" w:rsidRDefault="004332E9" w:rsidP="00A17299">
            <w:pPr>
              <w:jc w:val="both"/>
              <w:rPr>
                <w:rFonts w:ascii="Univers LT 55" w:hAnsi="Univers LT 55"/>
                <w:b/>
              </w:rPr>
            </w:pPr>
            <w:r w:rsidRPr="00401530">
              <w:rPr>
                <w:rFonts w:ascii="Univers LT 55" w:hAnsi="Univers LT 55"/>
                <w:b/>
              </w:rPr>
              <w:t>TITLE</w:t>
            </w:r>
          </w:p>
        </w:tc>
        <w:tc>
          <w:tcPr>
            <w:tcW w:w="7313" w:type="dxa"/>
            <w:shd w:val="clear" w:color="auto" w:fill="auto"/>
            <w:vAlign w:val="center"/>
          </w:tcPr>
          <w:p w:rsidR="004332E9" w:rsidRPr="004332E9" w:rsidRDefault="004332E9" w:rsidP="00A17299">
            <w:pPr>
              <w:jc w:val="both"/>
              <w:rPr>
                <w:rFonts w:asciiTheme="minorHAnsi" w:hAnsiTheme="minorHAnsi" w:cs="Arial"/>
                <w:szCs w:val="20"/>
              </w:rPr>
            </w:pPr>
            <w:r w:rsidRPr="004332E9">
              <w:rPr>
                <w:rFonts w:asciiTheme="minorHAnsi" w:hAnsiTheme="minorHAnsi" w:cs="Arial"/>
                <w:szCs w:val="20"/>
              </w:rPr>
              <w:t>Welcome Week 2018 Debrief</w:t>
            </w:r>
          </w:p>
        </w:tc>
      </w:tr>
      <w:tr w:rsidR="004332E9" w:rsidRPr="00401530" w:rsidTr="00A17299">
        <w:trPr>
          <w:trHeight w:val="911"/>
        </w:trPr>
        <w:tc>
          <w:tcPr>
            <w:tcW w:w="2576" w:type="dxa"/>
            <w:shd w:val="clear" w:color="auto" w:fill="auto"/>
            <w:vAlign w:val="center"/>
          </w:tcPr>
          <w:p w:rsidR="004332E9" w:rsidRPr="00401530" w:rsidRDefault="004332E9" w:rsidP="00A17299">
            <w:pPr>
              <w:jc w:val="both"/>
              <w:rPr>
                <w:rFonts w:ascii="Univers LT 55" w:hAnsi="Univers LT 55"/>
                <w:b/>
              </w:rPr>
            </w:pPr>
            <w:r w:rsidRPr="00401530">
              <w:rPr>
                <w:rFonts w:ascii="Univers LT 55" w:hAnsi="Univers LT 55"/>
                <w:b/>
              </w:rPr>
              <w:t>AUTHOR</w:t>
            </w:r>
          </w:p>
        </w:tc>
        <w:tc>
          <w:tcPr>
            <w:tcW w:w="7313" w:type="dxa"/>
            <w:shd w:val="clear" w:color="auto" w:fill="auto"/>
            <w:vAlign w:val="center"/>
          </w:tcPr>
          <w:p w:rsidR="004332E9" w:rsidRPr="004332E9" w:rsidRDefault="004332E9" w:rsidP="00A17299">
            <w:pPr>
              <w:jc w:val="both"/>
              <w:rPr>
                <w:rFonts w:asciiTheme="minorHAnsi" w:hAnsiTheme="minorHAnsi" w:cs="Arial"/>
                <w:szCs w:val="20"/>
              </w:rPr>
            </w:pPr>
            <w:r w:rsidRPr="004332E9">
              <w:rPr>
                <w:rFonts w:asciiTheme="minorHAnsi" w:hAnsiTheme="minorHAnsi" w:cs="Arial"/>
                <w:szCs w:val="20"/>
              </w:rPr>
              <w:t>Jess Harrison</w:t>
            </w:r>
          </w:p>
        </w:tc>
      </w:tr>
      <w:tr w:rsidR="004332E9" w:rsidRPr="00401530" w:rsidTr="00A17299">
        <w:trPr>
          <w:trHeight w:val="911"/>
        </w:trPr>
        <w:tc>
          <w:tcPr>
            <w:tcW w:w="2576" w:type="dxa"/>
            <w:shd w:val="clear" w:color="auto" w:fill="auto"/>
            <w:vAlign w:val="center"/>
          </w:tcPr>
          <w:p w:rsidR="004332E9" w:rsidRPr="00401530" w:rsidRDefault="004332E9" w:rsidP="00A17299">
            <w:pPr>
              <w:jc w:val="both"/>
              <w:rPr>
                <w:rFonts w:ascii="Univers LT 55" w:hAnsi="Univers LT 55"/>
                <w:b/>
              </w:rPr>
            </w:pPr>
            <w:r w:rsidRPr="00401530">
              <w:rPr>
                <w:rFonts w:ascii="Univers LT 55" w:hAnsi="Univers LT 55"/>
                <w:b/>
              </w:rPr>
              <w:t>EXECUTIVE SUMMARY</w:t>
            </w:r>
          </w:p>
        </w:tc>
        <w:tc>
          <w:tcPr>
            <w:tcW w:w="7313" w:type="dxa"/>
            <w:shd w:val="clear" w:color="auto" w:fill="auto"/>
            <w:vAlign w:val="center"/>
          </w:tcPr>
          <w:p w:rsidR="004332E9" w:rsidRPr="004332E9" w:rsidRDefault="004332E9" w:rsidP="004332E9">
            <w:pPr>
              <w:rPr>
                <w:rFonts w:asciiTheme="minorHAnsi" w:hAnsiTheme="minorHAnsi"/>
              </w:rPr>
            </w:pPr>
            <w:r w:rsidRPr="004332E9">
              <w:rPr>
                <w:rFonts w:asciiTheme="minorHAnsi" w:hAnsiTheme="minorHAnsi"/>
              </w:rPr>
              <w:t xml:space="preserve">Report will focus on key Health and Safety matters mentioned in the full Welcome Week debrief within the appendix. </w:t>
            </w:r>
          </w:p>
        </w:tc>
      </w:tr>
      <w:tr w:rsidR="004332E9" w:rsidRPr="00401530" w:rsidTr="00A17299">
        <w:trPr>
          <w:trHeight w:val="911"/>
        </w:trPr>
        <w:tc>
          <w:tcPr>
            <w:tcW w:w="2576" w:type="dxa"/>
            <w:shd w:val="clear" w:color="auto" w:fill="auto"/>
            <w:vAlign w:val="center"/>
          </w:tcPr>
          <w:p w:rsidR="004332E9" w:rsidRPr="00401530" w:rsidRDefault="004332E9" w:rsidP="00A17299">
            <w:pPr>
              <w:jc w:val="both"/>
              <w:rPr>
                <w:rFonts w:ascii="Univers LT 55" w:hAnsi="Univers LT 55"/>
                <w:b/>
              </w:rPr>
            </w:pPr>
            <w:r w:rsidRPr="00401530">
              <w:rPr>
                <w:rFonts w:ascii="Univers LT 55" w:hAnsi="Univers LT 55"/>
                <w:b/>
              </w:rPr>
              <w:t>PURPOSE</w:t>
            </w:r>
          </w:p>
        </w:tc>
        <w:tc>
          <w:tcPr>
            <w:tcW w:w="7313" w:type="dxa"/>
            <w:shd w:val="clear" w:color="auto" w:fill="auto"/>
            <w:vAlign w:val="center"/>
          </w:tcPr>
          <w:p w:rsidR="004332E9" w:rsidRPr="004332E9" w:rsidRDefault="004332E9" w:rsidP="00A17299">
            <w:pPr>
              <w:rPr>
                <w:rFonts w:asciiTheme="minorHAnsi" w:hAnsiTheme="minorHAnsi" w:cs="Arial"/>
                <w:szCs w:val="20"/>
              </w:rPr>
            </w:pPr>
            <w:r w:rsidRPr="004332E9">
              <w:rPr>
                <w:rFonts w:asciiTheme="minorHAnsi" w:hAnsiTheme="minorHAnsi" w:cs="Arial"/>
                <w:szCs w:val="20"/>
              </w:rPr>
              <w:t>Paper will highlight the strengths and failures within the Welcome Week planning process and execution of events.</w:t>
            </w:r>
          </w:p>
          <w:p w:rsidR="004332E9" w:rsidRPr="004332E9" w:rsidRDefault="004332E9" w:rsidP="004332E9">
            <w:pPr>
              <w:rPr>
                <w:rFonts w:asciiTheme="minorHAnsi" w:hAnsiTheme="minorHAnsi" w:cs="Arial"/>
                <w:szCs w:val="20"/>
              </w:rPr>
            </w:pPr>
          </w:p>
        </w:tc>
      </w:tr>
      <w:tr w:rsidR="004332E9" w:rsidTr="00A17299">
        <w:trPr>
          <w:trHeight w:val="911"/>
        </w:trPr>
        <w:tc>
          <w:tcPr>
            <w:tcW w:w="2576" w:type="dxa"/>
            <w:shd w:val="clear" w:color="auto" w:fill="auto"/>
            <w:vAlign w:val="center"/>
          </w:tcPr>
          <w:p w:rsidR="004332E9" w:rsidRPr="00401530" w:rsidRDefault="004332E9" w:rsidP="00A17299">
            <w:pPr>
              <w:jc w:val="both"/>
              <w:rPr>
                <w:rFonts w:ascii="Univers LT 55" w:hAnsi="Univers LT 55"/>
                <w:b/>
              </w:rPr>
            </w:pPr>
            <w:r w:rsidRPr="00401530">
              <w:rPr>
                <w:rFonts w:ascii="Univers LT 55" w:hAnsi="Univers LT 55"/>
                <w:b/>
              </w:rPr>
              <w:t>DECISION/ACTION REQUIRED</w:t>
            </w:r>
          </w:p>
        </w:tc>
        <w:tc>
          <w:tcPr>
            <w:tcW w:w="7313" w:type="dxa"/>
            <w:shd w:val="clear" w:color="auto" w:fill="auto"/>
            <w:vAlign w:val="center"/>
          </w:tcPr>
          <w:p w:rsidR="004332E9" w:rsidRPr="004332E9" w:rsidRDefault="004332E9" w:rsidP="00A17299">
            <w:pPr>
              <w:rPr>
                <w:rFonts w:asciiTheme="minorHAnsi" w:hAnsiTheme="minorHAnsi" w:cs="Arial"/>
                <w:szCs w:val="20"/>
              </w:rPr>
            </w:pPr>
            <w:r w:rsidRPr="004332E9">
              <w:rPr>
                <w:rFonts w:asciiTheme="minorHAnsi" w:hAnsiTheme="minorHAnsi" w:cs="Arial"/>
                <w:szCs w:val="20"/>
              </w:rPr>
              <w:t>For discussion</w:t>
            </w:r>
          </w:p>
        </w:tc>
      </w:tr>
    </w:tbl>
    <w:p w:rsidR="004332E9" w:rsidRDefault="004332E9" w:rsidP="004332E9">
      <w:pPr>
        <w:rPr>
          <w:rFonts w:ascii="Arial" w:hAnsi="Arial" w:cs="Arial"/>
          <w:b/>
          <w:sz w:val="28"/>
        </w:rPr>
        <w:sectPr w:rsidR="004332E9" w:rsidSect="00D076FF">
          <w:headerReference w:type="default" r:id="rId8"/>
          <w:footerReference w:type="default" r:id="rId9"/>
          <w:footerReference w:type="first" r:id="rId10"/>
          <w:pgSz w:w="11900" w:h="16840"/>
          <w:pgMar w:top="720" w:right="720" w:bottom="720" w:left="720" w:header="708" w:footer="708" w:gutter="0"/>
          <w:cols w:space="708"/>
          <w:titlePg/>
          <w:docGrid w:linePitch="299"/>
        </w:sectPr>
      </w:pPr>
    </w:p>
    <w:p w:rsidR="004332E9" w:rsidRDefault="004332E9" w:rsidP="004332E9">
      <w:pPr>
        <w:jc w:val="center"/>
        <w:rPr>
          <w:rFonts w:ascii="Arial Bold" w:hAnsi="Arial Bold" w:cs="Arial"/>
          <w:b/>
          <w:bCs/>
          <w:spacing w:val="-40"/>
          <w:sz w:val="36"/>
          <w:szCs w:val="36"/>
        </w:rPr>
      </w:pPr>
    </w:p>
    <w:p w:rsidR="004332E9" w:rsidRPr="005F67D2" w:rsidRDefault="004332E9" w:rsidP="004332E9">
      <w:pPr>
        <w:jc w:val="center"/>
        <w:rPr>
          <w:rFonts w:ascii="Calibri" w:hAnsi="Calibri" w:cs="Arial"/>
          <w:bCs/>
          <w:spacing w:val="-40"/>
          <w:sz w:val="36"/>
          <w:szCs w:val="36"/>
        </w:rPr>
      </w:pPr>
      <w:r w:rsidRPr="005F67D2">
        <w:rPr>
          <w:rFonts w:ascii="Calibri" w:hAnsi="Calibri" w:cs="Arial"/>
          <w:bCs/>
          <w:spacing w:val="-40"/>
          <w:sz w:val="36"/>
          <w:szCs w:val="36"/>
        </w:rPr>
        <w:t>Welcome Week 2018</w:t>
      </w:r>
    </w:p>
    <w:p w:rsidR="004332E9" w:rsidRDefault="004332E9" w:rsidP="004332E9">
      <w:pPr>
        <w:jc w:val="both"/>
        <w:rPr>
          <w:rFonts w:ascii="Arial" w:hAnsi="Arial" w:cs="Arial"/>
          <w:sz w:val="20"/>
          <w:szCs w:val="20"/>
        </w:rPr>
      </w:pPr>
    </w:p>
    <w:p w:rsidR="004332E9" w:rsidRPr="0017400F" w:rsidRDefault="004332E9" w:rsidP="004332E9">
      <w:pPr>
        <w:jc w:val="both"/>
        <w:rPr>
          <w:rFonts w:ascii="Arial" w:hAnsi="Arial" w:cs="Arial"/>
          <w:sz w:val="20"/>
          <w:szCs w:val="20"/>
        </w:rPr>
      </w:pPr>
    </w:p>
    <w:p w:rsidR="004332E9" w:rsidRPr="00262337" w:rsidRDefault="004332E9" w:rsidP="004332E9">
      <w:pPr>
        <w:pStyle w:val="ListParagraph"/>
        <w:numPr>
          <w:ilvl w:val="0"/>
          <w:numId w:val="1"/>
        </w:numPr>
        <w:jc w:val="both"/>
        <w:rPr>
          <w:rFonts w:ascii="Arial" w:hAnsi="Arial" w:cs="Arial"/>
          <w:b/>
          <w:sz w:val="20"/>
          <w:szCs w:val="20"/>
        </w:rPr>
      </w:pPr>
      <w:r w:rsidRPr="00262337">
        <w:rPr>
          <w:rFonts w:ascii="Arial" w:hAnsi="Arial" w:cs="Arial"/>
          <w:b/>
          <w:sz w:val="20"/>
          <w:szCs w:val="20"/>
        </w:rPr>
        <w:t xml:space="preserve">Introduction </w:t>
      </w:r>
    </w:p>
    <w:p w:rsidR="004332E9" w:rsidRDefault="004332E9" w:rsidP="004332E9">
      <w:pPr>
        <w:jc w:val="both"/>
        <w:rPr>
          <w:rFonts w:ascii="Arial" w:hAnsi="Arial" w:cs="Arial"/>
          <w:sz w:val="20"/>
          <w:szCs w:val="20"/>
        </w:rPr>
      </w:pPr>
    </w:p>
    <w:p w:rsidR="004332E9" w:rsidRDefault="00705D4C" w:rsidP="004332E9">
      <w:pPr>
        <w:jc w:val="both"/>
        <w:rPr>
          <w:rFonts w:ascii="Arial" w:hAnsi="Arial" w:cs="Arial"/>
          <w:sz w:val="20"/>
          <w:szCs w:val="20"/>
        </w:rPr>
      </w:pPr>
      <w:r>
        <w:rPr>
          <w:rFonts w:ascii="Arial" w:hAnsi="Arial" w:cs="Arial"/>
          <w:sz w:val="20"/>
          <w:szCs w:val="20"/>
        </w:rPr>
        <w:t xml:space="preserve">Welcome Week is an opportunity for the Union to engage new students from </w:t>
      </w:r>
      <w:r w:rsidR="00356386">
        <w:rPr>
          <w:rFonts w:ascii="Arial" w:hAnsi="Arial" w:cs="Arial"/>
          <w:sz w:val="20"/>
          <w:szCs w:val="20"/>
        </w:rPr>
        <w:t>day one</w:t>
      </w:r>
      <w:r>
        <w:rPr>
          <w:rFonts w:ascii="Arial" w:hAnsi="Arial" w:cs="Arial"/>
          <w:sz w:val="20"/>
          <w:szCs w:val="20"/>
        </w:rPr>
        <w:t xml:space="preserve"> and shape their </w:t>
      </w:r>
      <w:r w:rsidR="00356386">
        <w:rPr>
          <w:rFonts w:ascii="Arial" w:hAnsi="Arial" w:cs="Arial"/>
          <w:sz w:val="20"/>
          <w:szCs w:val="20"/>
        </w:rPr>
        <w:t>perceptions</w:t>
      </w:r>
      <w:r>
        <w:rPr>
          <w:rFonts w:ascii="Arial" w:hAnsi="Arial" w:cs="Arial"/>
          <w:sz w:val="20"/>
          <w:szCs w:val="20"/>
        </w:rPr>
        <w:t xml:space="preserve"> of what we can offer them service wise, throughout the rest of the year. </w:t>
      </w:r>
      <w:r w:rsidR="00356386">
        <w:rPr>
          <w:rFonts w:ascii="Arial" w:hAnsi="Arial" w:cs="Arial"/>
          <w:sz w:val="20"/>
          <w:szCs w:val="20"/>
        </w:rPr>
        <w:t>In regards to our bars, catering and entertainment packages, we can showcase to students what we offer, hopefully creating a last</w:t>
      </w:r>
      <w:r w:rsidR="00DD5A7D">
        <w:rPr>
          <w:rFonts w:ascii="Arial" w:hAnsi="Arial" w:cs="Arial"/>
          <w:sz w:val="20"/>
          <w:szCs w:val="20"/>
        </w:rPr>
        <w:t>ing</w:t>
      </w:r>
      <w:r w:rsidR="00356386">
        <w:rPr>
          <w:rFonts w:ascii="Arial" w:hAnsi="Arial" w:cs="Arial"/>
          <w:sz w:val="20"/>
          <w:szCs w:val="20"/>
        </w:rPr>
        <w:t xml:space="preserve"> relationship which means they will come back again and again to par-take. Health and safety is a key theme running through all our Welcome Week events and a priority in terms of planning and delivery. The full summary of Welcome Week can be found in the appendix, however, this paper will summarise the key </w:t>
      </w:r>
      <w:r w:rsidR="004120A8">
        <w:rPr>
          <w:rFonts w:ascii="Arial" w:hAnsi="Arial" w:cs="Arial"/>
          <w:sz w:val="20"/>
          <w:szCs w:val="20"/>
        </w:rPr>
        <w:t xml:space="preserve">health and safety </w:t>
      </w:r>
      <w:r w:rsidR="00356386">
        <w:rPr>
          <w:rFonts w:ascii="Arial" w:hAnsi="Arial" w:cs="Arial"/>
          <w:sz w:val="20"/>
          <w:szCs w:val="20"/>
        </w:rPr>
        <w:t xml:space="preserve">themes </w:t>
      </w:r>
      <w:r w:rsidR="004120A8">
        <w:rPr>
          <w:rFonts w:ascii="Arial" w:hAnsi="Arial" w:cs="Arial"/>
          <w:sz w:val="20"/>
          <w:szCs w:val="20"/>
        </w:rPr>
        <w:t>highlighted</w:t>
      </w:r>
      <w:r w:rsidR="00356386">
        <w:rPr>
          <w:rFonts w:ascii="Arial" w:hAnsi="Arial" w:cs="Arial"/>
          <w:sz w:val="20"/>
          <w:szCs w:val="20"/>
        </w:rPr>
        <w:t xml:space="preserve"> during the debrief. </w:t>
      </w:r>
    </w:p>
    <w:p w:rsidR="004332E9" w:rsidRDefault="004332E9" w:rsidP="004332E9">
      <w:pPr>
        <w:jc w:val="both"/>
        <w:rPr>
          <w:rFonts w:ascii="Arial" w:hAnsi="Arial" w:cs="Arial"/>
          <w:sz w:val="20"/>
          <w:szCs w:val="20"/>
        </w:rPr>
      </w:pPr>
    </w:p>
    <w:p w:rsidR="004332E9" w:rsidRPr="00262337" w:rsidRDefault="00705D4C" w:rsidP="004332E9">
      <w:pPr>
        <w:pStyle w:val="ListParagraph"/>
        <w:numPr>
          <w:ilvl w:val="0"/>
          <w:numId w:val="1"/>
        </w:numPr>
        <w:jc w:val="both"/>
        <w:rPr>
          <w:rFonts w:ascii="Arial" w:hAnsi="Arial" w:cs="Arial"/>
          <w:b/>
          <w:sz w:val="20"/>
          <w:szCs w:val="20"/>
        </w:rPr>
      </w:pPr>
      <w:r>
        <w:rPr>
          <w:rFonts w:ascii="Arial" w:hAnsi="Arial" w:cs="Arial"/>
          <w:b/>
          <w:sz w:val="20"/>
          <w:szCs w:val="20"/>
        </w:rPr>
        <w:t>Considerations for next year</w:t>
      </w:r>
    </w:p>
    <w:p w:rsidR="004332E9" w:rsidRDefault="004332E9" w:rsidP="00705D4C">
      <w:pPr>
        <w:jc w:val="both"/>
        <w:rPr>
          <w:rFonts w:ascii="Arial" w:hAnsi="Arial" w:cs="Arial"/>
          <w:sz w:val="20"/>
          <w:szCs w:val="20"/>
        </w:rPr>
      </w:pPr>
    </w:p>
    <w:p w:rsidR="004332E9" w:rsidRPr="00377E0A" w:rsidRDefault="00A15C14" w:rsidP="00705D4C">
      <w:pPr>
        <w:jc w:val="both"/>
        <w:rPr>
          <w:rFonts w:ascii="Arial" w:hAnsi="Arial" w:cs="Arial"/>
          <w:b/>
          <w:sz w:val="20"/>
          <w:szCs w:val="20"/>
        </w:rPr>
      </w:pPr>
      <w:r>
        <w:rPr>
          <w:rFonts w:ascii="Arial" w:hAnsi="Arial" w:cs="Arial"/>
          <w:b/>
          <w:sz w:val="20"/>
          <w:szCs w:val="20"/>
        </w:rPr>
        <w:t xml:space="preserve">Behaviour </w:t>
      </w:r>
    </w:p>
    <w:p w:rsidR="004332E9" w:rsidRDefault="004332E9" w:rsidP="00705D4C">
      <w:pPr>
        <w:ind w:firstLine="360"/>
        <w:jc w:val="both"/>
        <w:rPr>
          <w:rFonts w:ascii="Arial" w:hAnsi="Arial" w:cs="Arial"/>
          <w:sz w:val="20"/>
          <w:szCs w:val="20"/>
        </w:rPr>
      </w:pPr>
    </w:p>
    <w:p w:rsidR="00705D4C" w:rsidRDefault="00705D4C" w:rsidP="00705D4C">
      <w:pPr>
        <w:jc w:val="both"/>
        <w:rPr>
          <w:rFonts w:ascii="Arial" w:hAnsi="Arial" w:cs="Arial"/>
          <w:sz w:val="20"/>
          <w:szCs w:val="20"/>
        </w:rPr>
      </w:pPr>
      <w:r>
        <w:rPr>
          <w:rFonts w:ascii="Arial" w:hAnsi="Arial" w:cs="Arial"/>
          <w:sz w:val="20"/>
          <w:szCs w:val="20"/>
        </w:rPr>
        <w:t>Club and society behaviour at big Welcome Week events, especially during the first CSP</w:t>
      </w:r>
      <w:r w:rsidR="00356386">
        <w:rPr>
          <w:rFonts w:ascii="Arial" w:hAnsi="Arial" w:cs="Arial"/>
          <w:sz w:val="20"/>
          <w:szCs w:val="20"/>
        </w:rPr>
        <w:t xml:space="preserve"> </w:t>
      </w:r>
      <w:r>
        <w:rPr>
          <w:rFonts w:ascii="Arial" w:hAnsi="Arial" w:cs="Arial"/>
          <w:sz w:val="20"/>
          <w:szCs w:val="20"/>
        </w:rPr>
        <w:t xml:space="preserve">Wednesday of the year, can have a large impact on </w:t>
      </w:r>
      <w:r w:rsidR="00356386">
        <w:rPr>
          <w:rFonts w:ascii="Arial" w:hAnsi="Arial" w:cs="Arial"/>
          <w:sz w:val="20"/>
          <w:szCs w:val="20"/>
        </w:rPr>
        <w:t>other students</w:t>
      </w:r>
      <w:r w:rsidR="004120A8">
        <w:rPr>
          <w:rFonts w:ascii="Arial" w:hAnsi="Arial" w:cs="Arial"/>
          <w:sz w:val="20"/>
          <w:szCs w:val="20"/>
        </w:rPr>
        <w:t xml:space="preserve"> perception of the union</w:t>
      </w:r>
      <w:r w:rsidR="00356386">
        <w:rPr>
          <w:rFonts w:ascii="Arial" w:hAnsi="Arial" w:cs="Arial"/>
          <w:sz w:val="20"/>
          <w:szCs w:val="20"/>
        </w:rPr>
        <w:t xml:space="preserve">, staff members who deal with incidents on the night and the standards </w:t>
      </w:r>
      <w:r w:rsidR="004120A8">
        <w:rPr>
          <w:rFonts w:ascii="Arial" w:hAnsi="Arial" w:cs="Arial"/>
          <w:sz w:val="20"/>
          <w:szCs w:val="20"/>
        </w:rPr>
        <w:t xml:space="preserve">of behaviour </w:t>
      </w:r>
      <w:r w:rsidR="00356386">
        <w:rPr>
          <w:rFonts w:ascii="Arial" w:hAnsi="Arial" w:cs="Arial"/>
          <w:sz w:val="20"/>
          <w:szCs w:val="20"/>
        </w:rPr>
        <w:t xml:space="preserve">set throughout the rest of the year. It would be a recommendation for next year that we run a strong communications </w:t>
      </w:r>
      <w:r w:rsidR="004120A8">
        <w:rPr>
          <w:rFonts w:ascii="Arial" w:hAnsi="Arial" w:cs="Arial"/>
          <w:sz w:val="20"/>
          <w:szCs w:val="20"/>
        </w:rPr>
        <w:t>piece alongside Student Activities to highlight consequences to CSPs</w:t>
      </w:r>
      <w:r w:rsidR="005F67D2">
        <w:rPr>
          <w:rFonts w:ascii="Arial" w:hAnsi="Arial" w:cs="Arial"/>
          <w:sz w:val="20"/>
          <w:szCs w:val="20"/>
        </w:rPr>
        <w:t>,</w:t>
      </w:r>
      <w:r w:rsidR="004120A8">
        <w:rPr>
          <w:rFonts w:ascii="Arial" w:hAnsi="Arial" w:cs="Arial"/>
          <w:sz w:val="20"/>
          <w:szCs w:val="20"/>
        </w:rPr>
        <w:t xml:space="preserve"> </w:t>
      </w:r>
      <w:r w:rsidR="005F67D2">
        <w:rPr>
          <w:rFonts w:ascii="Arial" w:hAnsi="Arial" w:cs="Arial"/>
          <w:sz w:val="20"/>
          <w:szCs w:val="20"/>
        </w:rPr>
        <w:t xml:space="preserve">re-enforcing </w:t>
      </w:r>
      <w:r w:rsidR="004120A8">
        <w:rPr>
          <w:rFonts w:ascii="Arial" w:hAnsi="Arial" w:cs="Arial"/>
          <w:sz w:val="20"/>
          <w:szCs w:val="20"/>
        </w:rPr>
        <w:t>that poor behaviour will not be tolerated at Union events and promote a good standard of behaviour on our premises</w:t>
      </w:r>
      <w:r w:rsidR="00DD5A7D">
        <w:rPr>
          <w:rFonts w:ascii="Arial" w:hAnsi="Arial" w:cs="Arial"/>
          <w:sz w:val="20"/>
          <w:szCs w:val="20"/>
        </w:rPr>
        <w:t xml:space="preserve"> from the start of term</w:t>
      </w:r>
      <w:r w:rsidR="004120A8">
        <w:rPr>
          <w:rFonts w:ascii="Arial" w:hAnsi="Arial" w:cs="Arial"/>
          <w:sz w:val="20"/>
          <w:szCs w:val="20"/>
        </w:rPr>
        <w:t xml:space="preserve">. </w:t>
      </w:r>
    </w:p>
    <w:p w:rsidR="004332E9" w:rsidRDefault="004332E9" w:rsidP="00705D4C">
      <w:pPr>
        <w:ind w:left="360"/>
        <w:jc w:val="both"/>
        <w:rPr>
          <w:rFonts w:ascii="Arial" w:hAnsi="Arial" w:cs="Arial"/>
          <w:sz w:val="20"/>
          <w:szCs w:val="20"/>
        </w:rPr>
      </w:pPr>
    </w:p>
    <w:p w:rsidR="004332E9" w:rsidRPr="005B36C6" w:rsidRDefault="00A15C14" w:rsidP="00705D4C">
      <w:pPr>
        <w:jc w:val="both"/>
        <w:rPr>
          <w:rFonts w:ascii="Arial" w:hAnsi="Arial" w:cs="Arial"/>
          <w:b/>
          <w:sz w:val="20"/>
          <w:szCs w:val="20"/>
        </w:rPr>
      </w:pPr>
      <w:r>
        <w:rPr>
          <w:rFonts w:ascii="Arial" w:hAnsi="Arial" w:cs="Arial"/>
          <w:b/>
          <w:sz w:val="20"/>
          <w:szCs w:val="20"/>
        </w:rPr>
        <w:t>Student Well Being</w:t>
      </w:r>
    </w:p>
    <w:p w:rsidR="004120A8" w:rsidRDefault="004120A8" w:rsidP="004120A8">
      <w:pPr>
        <w:jc w:val="both"/>
        <w:rPr>
          <w:rFonts w:ascii="Arial" w:hAnsi="Arial" w:cs="Arial"/>
          <w:sz w:val="20"/>
          <w:szCs w:val="20"/>
        </w:rPr>
      </w:pPr>
    </w:p>
    <w:p w:rsidR="004120A8" w:rsidRDefault="004120A8" w:rsidP="004120A8">
      <w:pPr>
        <w:jc w:val="both"/>
        <w:rPr>
          <w:rFonts w:ascii="Arial" w:hAnsi="Arial" w:cs="Arial"/>
          <w:sz w:val="20"/>
          <w:szCs w:val="20"/>
        </w:rPr>
      </w:pPr>
      <w:r w:rsidRPr="004120A8">
        <w:rPr>
          <w:rFonts w:ascii="Arial" w:hAnsi="Arial" w:cs="Arial"/>
          <w:sz w:val="20"/>
          <w:szCs w:val="20"/>
        </w:rPr>
        <w:t xml:space="preserve">Sun-Dry highlighted a current gap </w:t>
      </w:r>
      <w:r>
        <w:rPr>
          <w:rFonts w:ascii="Arial" w:hAnsi="Arial" w:cs="Arial"/>
          <w:sz w:val="20"/>
          <w:szCs w:val="20"/>
        </w:rPr>
        <w:t xml:space="preserve">that there is a </w:t>
      </w:r>
      <w:r w:rsidRPr="004120A8">
        <w:rPr>
          <w:rFonts w:ascii="Arial" w:hAnsi="Arial" w:cs="Arial"/>
          <w:sz w:val="20"/>
          <w:szCs w:val="20"/>
        </w:rPr>
        <w:t xml:space="preserve">need for more non-alcoholic </w:t>
      </w:r>
      <w:r w:rsidR="005E4294">
        <w:rPr>
          <w:rFonts w:ascii="Arial" w:hAnsi="Arial" w:cs="Arial"/>
          <w:sz w:val="20"/>
          <w:szCs w:val="20"/>
        </w:rPr>
        <w:t>activities</w:t>
      </w:r>
      <w:r w:rsidRPr="004120A8">
        <w:rPr>
          <w:rFonts w:ascii="Arial" w:hAnsi="Arial" w:cs="Arial"/>
          <w:sz w:val="20"/>
          <w:szCs w:val="20"/>
        </w:rPr>
        <w:t>, as Beit Venues had a lot of emails during the run up to Welcome Week about events available which were non-alcoholic / under 18’s friendly.</w:t>
      </w:r>
      <w:r>
        <w:rPr>
          <w:rFonts w:ascii="Arial" w:hAnsi="Arial" w:cs="Arial"/>
          <w:sz w:val="20"/>
          <w:szCs w:val="20"/>
        </w:rPr>
        <w:t xml:space="preserve"> Promotion of non-alcoholic events will feature strongly in 2019/2020 Union events. </w:t>
      </w:r>
    </w:p>
    <w:p w:rsidR="004120A8" w:rsidRDefault="004120A8" w:rsidP="004120A8">
      <w:pPr>
        <w:jc w:val="both"/>
        <w:rPr>
          <w:rFonts w:ascii="Arial" w:hAnsi="Arial" w:cs="Arial"/>
          <w:sz w:val="20"/>
          <w:szCs w:val="20"/>
        </w:rPr>
      </w:pPr>
      <w:r>
        <w:rPr>
          <w:rFonts w:ascii="Arial" w:hAnsi="Arial" w:cs="Arial"/>
          <w:sz w:val="20"/>
          <w:szCs w:val="20"/>
        </w:rPr>
        <w:t xml:space="preserve">Education and Welfare ran the Welcome Week Safety Campaign during our three largest events, which were successful and we would like to expand on this service next year, focusing on students getting home safely. </w:t>
      </w:r>
    </w:p>
    <w:p w:rsidR="004332E9" w:rsidRDefault="004332E9" w:rsidP="00705D4C">
      <w:pPr>
        <w:ind w:left="360"/>
        <w:jc w:val="both"/>
        <w:rPr>
          <w:rFonts w:ascii="Arial" w:hAnsi="Arial" w:cs="Arial"/>
          <w:sz w:val="20"/>
          <w:szCs w:val="20"/>
        </w:rPr>
      </w:pPr>
    </w:p>
    <w:p w:rsidR="004332E9" w:rsidRPr="005B36C6" w:rsidRDefault="00A15C14" w:rsidP="00705D4C">
      <w:pPr>
        <w:jc w:val="both"/>
        <w:rPr>
          <w:rFonts w:ascii="Arial" w:hAnsi="Arial" w:cs="Arial"/>
          <w:b/>
          <w:sz w:val="20"/>
          <w:szCs w:val="20"/>
        </w:rPr>
      </w:pPr>
      <w:r>
        <w:rPr>
          <w:rFonts w:ascii="Arial" w:hAnsi="Arial" w:cs="Arial"/>
          <w:b/>
          <w:sz w:val="20"/>
          <w:szCs w:val="20"/>
        </w:rPr>
        <w:t xml:space="preserve">Hall </w:t>
      </w:r>
      <w:proofErr w:type="gramStart"/>
      <w:r>
        <w:rPr>
          <w:rFonts w:ascii="Arial" w:hAnsi="Arial" w:cs="Arial"/>
          <w:b/>
          <w:sz w:val="20"/>
          <w:szCs w:val="20"/>
        </w:rPr>
        <w:t>Seniors</w:t>
      </w:r>
      <w:proofErr w:type="gramEnd"/>
    </w:p>
    <w:p w:rsidR="004332E9" w:rsidRDefault="004332E9" w:rsidP="005F67D2">
      <w:pPr>
        <w:jc w:val="both"/>
        <w:rPr>
          <w:rFonts w:ascii="Arial" w:hAnsi="Arial" w:cs="Arial"/>
          <w:sz w:val="20"/>
          <w:szCs w:val="20"/>
        </w:rPr>
      </w:pPr>
    </w:p>
    <w:p w:rsidR="005F67D2" w:rsidRPr="005B36C6" w:rsidRDefault="005F67D2" w:rsidP="005F67D2">
      <w:pPr>
        <w:jc w:val="both"/>
        <w:rPr>
          <w:rFonts w:ascii="Arial" w:hAnsi="Arial" w:cs="Arial"/>
          <w:sz w:val="20"/>
          <w:szCs w:val="20"/>
        </w:rPr>
      </w:pPr>
      <w:r>
        <w:rPr>
          <w:rFonts w:ascii="Arial" w:hAnsi="Arial" w:cs="Arial"/>
          <w:sz w:val="20"/>
          <w:szCs w:val="20"/>
        </w:rPr>
        <w:t>Poor communication and management of hall seniors during Show Your Colours has led to the decision not to utilise them next year. Resources provided to ensure that this service took place</w:t>
      </w:r>
      <w:r w:rsidR="00817AA5">
        <w:rPr>
          <w:rFonts w:ascii="Arial" w:hAnsi="Arial" w:cs="Arial"/>
          <w:sz w:val="20"/>
          <w:szCs w:val="20"/>
        </w:rPr>
        <w:t xml:space="preserve"> last year</w:t>
      </w:r>
      <w:r>
        <w:rPr>
          <w:rFonts w:ascii="Arial" w:hAnsi="Arial" w:cs="Arial"/>
          <w:sz w:val="20"/>
          <w:szCs w:val="20"/>
        </w:rPr>
        <w:t xml:space="preserve">, will be re-distributed towards expanding the Safety Campaign, which was more beneficial to students </w:t>
      </w:r>
      <w:r w:rsidR="00817AA5">
        <w:rPr>
          <w:rFonts w:ascii="Arial" w:hAnsi="Arial" w:cs="Arial"/>
          <w:sz w:val="20"/>
          <w:szCs w:val="20"/>
        </w:rPr>
        <w:t>and staff running the events</w:t>
      </w:r>
      <w:r>
        <w:rPr>
          <w:rFonts w:ascii="Arial" w:hAnsi="Arial" w:cs="Arial"/>
          <w:sz w:val="20"/>
          <w:szCs w:val="20"/>
        </w:rPr>
        <w:t xml:space="preserve">. </w:t>
      </w:r>
    </w:p>
    <w:p w:rsidR="005F67D2" w:rsidRDefault="005F67D2" w:rsidP="00705D4C">
      <w:pPr>
        <w:jc w:val="both"/>
        <w:rPr>
          <w:rFonts w:ascii="Arial" w:hAnsi="Arial" w:cs="Arial"/>
          <w:sz w:val="20"/>
          <w:szCs w:val="20"/>
        </w:rPr>
      </w:pPr>
    </w:p>
    <w:p w:rsidR="004332E9" w:rsidRDefault="00A15C14" w:rsidP="00705D4C">
      <w:pPr>
        <w:jc w:val="both"/>
        <w:rPr>
          <w:rFonts w:ascii="Arial" w:hAnsi="Arial" w:cs="Arial"/>
          <w:b/>
          <w:sz w:val="20"/>
          <w:szCs w:val="20"/>
        </w:rPr>
      </w:pPr>
      <w:r>
        <w:rPr>
          <w:rFonts w:ascii="Arial" w:hAnsi="Arial" w:cs="Arial"/>
          <w:b/>
          <w:sz w:val="20"/>
          <w:szCs w:val="20"/>
        </w:rPr>
        <w:t>Staff Well Being</w:t>
      </w:r>
    </w:p>
    <w:p w:rsidR="005F67D2" w:rsidRDefault="005F67D2" w:rsidP="00705D4C">
      <w:pPr>
        <w:jc w:val="both"/>
        <w:rPr>
          <w:rFonts w:ascii="Arial" w:hAnsi="Arial" w:cs="Arial"/>
          <w:b/>
          <w:sz w:val="20"/>
          <w:szCs w:val="20"/>
        </w:rPr>
      </w:pPr>
    </w:p>
    <w:p w:rsidR="005F67D2" w:rsidRPr="005F67D2" w:rsidRDefault="005F67D2" w:rsidP="00705D4C">
      <w:pPr>
        <w:jc w:val="both"/>
        <w:rPr>
          <w:rFonts w:ascii="Arial" w:hAnsi="Arial" w:cs="Arial"/>
          <w:sz w:val="20"/>
          <w:szCs w:val="20"/>
        </w:rPr>
      </w:pPr>
      <w:r w:rsidRPr="005F67D2">
        <w:rPr>
          <w:rFonts w:ascii="Arial" w:hAnsi="Arial" w:cs="Arial"/>
          <w:sz w:val="20"/>
          <w:szCs w:val="20"/>
        </w:rPr>
        <w:t xml:space="preserve">Beit Venues </w:t>
      </w:r>
      <w:r w:rsidR="00DD5A7D">
        <w:rPr>
          <w:rFonts w:ascii="Arial" w:hAnsi="Arial" w:cs="Arial"/>
          <w:sz w:val="20"/>
          <w:szCs w:val="20"/>
        </w:rPr>
        <w:t xml:space="preserve">team </w:t>
      </w:r>
      <w:r>
        <w:rPr>
          <w:rFonts w:ascii="Arial" w:hAnsi="Arial" w:cs="Arial"/>
          <w:sz w:val="20"/>
          <w:szCs w:val="20"/>
        </w:rPr>
        <w:t xml:space="preserve">switched to night shifts to oversee </w:t>
      </w:r>
      <w:r w:rsidR="00817AA5">
        <w:rPr>
          <w:rFonts w:ascii="Arial" w:hAnsi="Arial" w:cs="Arial"/>
          <w:sz w:val="20"/>
          <w:szCs w:val="20"/>
        </w:rPr>
        <w:t>all evening</w:t>
      </w:r>
      <w:r>
        <w:rPr>
          <w:rFonts w:ascii="Arial" w:hAnsi="Arial" w:cs="Arial"/>
          <w:sz w:val="20"/>
          <w:szCs w:val="20"/>
        </w:rPr>
        <w:t xml:space="preserve"> events taking place during Welcome Week. This was a benefit to foresee health and safety near misses and for the team to lead and delegate on event plans</w:t>
      </w:r>
      <w:r w:rsidR="00817AA5">
        <w:rPr>
          <w:rFonts w:ascii="Arial" w:hAnsi="Arial" w:cs="Arial"/>
          <w:sz w:val="20"/>
          <w:szCs w:val="20"/>
        </w:rPr>
        <w:t>,</w:t>
      </w:r>
      <w:r>
        <w:rPr>
          <w:rFonts w:ascii="Arial" w:hAnsi="Arial" w:cs="Arial"/>
          <w:sz w:val="20"/>
          <w:szCs w:val="20"/>
        </w:rPr>
        <w:t xml:space="preserve"> with risk assessments </w:t>
      </w:r>
      <w:r w:rsidR="00817AA5">
        <w:rPr>
          <w:rFonts w:ascii="Arial" w:hAnsi="Arial" w:cs="Arial"/>
          <w:sz w:val="20"/>
          <w:szCs w:val="20"/>
        </w:rPr>
        <w:t xml:space="preserve">to hand </w:t>
      </w:r>
      <w:r>
        <w:rPr>
          <w:rFonts w:ascii="Arial" w:hAnsi="Arial" w:cs="Arial"/>
          <w:sz w:val="20"/>
          <w:szCs w:val="20"/>
        </w:rPr>
        <w:t xml:space="preserve">of all possible hazards during the night. </w:t>
      </w:r>
      <w:r w:rsidR="00817AA5">
        <w:rPr>
          <w:rFonts w:ascii="Arial" w:hAnsi="Arial" w:cs="Arial"/>
          <w:sz w:val="20"/>
          <w:szCs w:val="20"/>
        </w:rPr>
        <w:t>Rotas and well-being</w:t>
      </w:r>
      <w:r w:rsidR="00DD5A7D">
        <w:rPr>
          <w:rFonts w:ascii="Arial" w:hAnsi="Arial" w:cs="Arial"/>
          <w:sz w:val="20"/>
          <w:szCs w:val="20"/>
        </w:rPr>
        <w:t xml:space="preserve"> should be flexible, and</w:t>
      </w:r>
      <w:r w:rsidR="00817AA5">
        <w:rPr>
          <w:rFonts w:ascii="Arial" w:hAnsi="Arial" w:cs="Arial"/>
          <w:sz w:val="20"/>
          <w:szCs w:val="20"/>
        </w:rPr>
        <w:t xml:space="preserve"> continually modified, changing with the needs and requirements of the events, with regular staff check in’s to avoid exhaustion of staff and procedures in place for those </w:t>
      </w:r>
      <w:r w:rsidR="005E4294">
        <w:rPr>
          <w:rFonts w:ascii="Arial" w:hAnsi="Arial" w:cs="Arial"/>
          <w:sz w:val="20"/>
          <w:szCs w:val="20"/>
        </w:rPr>
        <w:t xml:space="preserve">who are at risk of this. </w:t>
      </w:r>
      <w:r w:rsidR="00817AA5">
        <w:rPr>
          <w:rFonts w:ascii="Arial" w:hAnsi="Arial" w:cs="Arial"/>
          <w:sz w:val="20"/>
          <w:szCs w:val="20"/>
        </w:rPr>
        <w:t xml:space="preserve">Improvements into incident handling, reporting and incident mapping, alongside crowd management, is a working piece.  </w:t>
      </w:r>
      <w:r w:rsidR="005E4294">
        <w:rPr>
          <w:rFonts w:ascii="Arial" w:hAnsi="Arial" w:cs="Arial"/>
          <w:sz w:val="20"/>
          <w:szCs w:val="20"/>
        </w:rPr>
        <w:t xml:space="preserve">All Beit Venues and Bar staff are trained in SALUS reporting and are strongly encouraged to report near misses. </w:t>
      </w:r>
    </w:p>
    <w:p w:rsidR="00705D4C" w:rsidRDefault="00705D4C" w:rsidP="00705D4C">
      <w:pPr>
        <w:jc w:val="both"/>
        <w:rPr>
          <w:rFonts w:ascii="Arial" w:hAnsi="Arial" w:cs="Arial"/>
          <w:b/>
          <w:sz w:val="20"/>
          <w:szCs w:val="20"/>
        </w:rPr>
      </w:pPr>
    </w:p>
    <w:p w:rsidR="00A161C5" w:rsidRPr="005B36C6" w:rsidRDefault="00A161C5" w:rsidP="00705D4C">
      <w:pPr>
        <w:jc w:val="both"/>
        <w:rPr>
          <w:rFonts w:ascii="Arial" w:hAnsi="Arial" w:cs="Arial"/>
          <w:b/>
          <w:sz w:val="20"/>
          <w:szCs w:val="20"/>
        </w:rPr>
      </w:pPr>
      <w:r>
        <w:rPr>
          <w:rFonts w:ascii="Arial" w:hAnsi="Arial" w:cs="Arial"/>
          <w:b/>
          <w:sz w:val="20"/>
          <w:szCs w:val="20"/>
        </w:rPr>
        <w:t xml:space="preserve">Metric </w:t>
      </w:r>
    </w:p>
    <w:p w:rsidR="00705D4C" w:rsidRDefault="00705D4C" w:rsidP="00705D4C">
      <w:pPr>
        <w:jc w:val="both"/>
        <w:rPr>
          <w:rFonts w:ascii="Arial" w:hAnsi="Arial" w:cs="Arial"/>
          <w:sz w:val="20"/>
          <w:szCs w:val="20"/>
        </w:rPr>
      </w:pPr>
    </w:p>
    <w:p w:rsidR="00705D4C" w:rsidRPr="005B36C6" w:rsidRDefault="00705D4C" w:rsidP="00705D4C">
      <w:pPr>
        <w:jc w:val="both"/>
        <w:rPr>
          <w:rFonts w:ascii="Arial" w:hAnsi="Arial" w:cs="Arial"/>
          <w:sz w:val="20"/>
          <w:szCs w:val="20"/>
        </w:rPr>
      </w:pPr>
      <w:r>
        <w:rPr>
          <w:rFonts w:ascii="Arial" w:hAnsi="Arial" w:cs="Arial"/>
          <w:sz w:val="20"/>
          <w:szCs w:val="20"/>
        </w:rPr>
        <w:t xml:space="preserve">Investigations into Metric’s air con have taken place since Welcome Week. It was noted by students and staff that the venue was too hot, and a well-being issue to the students using the venue. </w:t>
      </w:r>
      <w:r w:rsidR="00DD5A7D">
        <w:rPr>
          <w:rFonts w:ascii="Arial" w:hAnsi="Arial" w:cs="Arial"/>
          <w:sz w:val="20"/>
          <w:szCs w:val="20"/>
        </w:rPr>
        <w:t xml:space="preserve">Discussions over the queuing system for students to enter Metric during busy events is still on going. </w:t>
      </w:r>
      <w:r>
        <w:rPr>
          <w:rFonts w:ascii="Arial" w:hAnsi="Arial" w:cs="Arial"/>
          <w:sz w:val="20"/>
          <w:szCs w:val="20"/>
        </w:rPr>
        <w:t xml:space="preserve"> </w:t>
      </w:r>
    </w:p>
    <w:p w:rsidR="004332E9" w:rsidRDefault="004332E9" w:rsidP="004332E9">
      <w:pPr>
        <w:jc w:val="both"/>
        <w:rPr>
          <w:rFonts w:ascii="Arial" w:hAnsi="Arial" w:cs="Arial"/>
          <w:sz w:val="20"/>
          <w:szCs w:val="20"/>
        </w:rPr>
      </w:pPr>
    </w:p>
    <w:p w:rsidR="004332E9" w:rsidRDefault="004332E9" w:rsidP="005F67D2">
      <w:pPr>
        <w:jc w:val="both"/>
        <w:rPr>
          <w:rFonts w:ascii="Arial" w:hAnsi="Arial" w:cs="Arial"/>
          <w:sz w:val="20"/>
          <w:szCs w:val="20"/>
        </w:rPr>
      </w:pPr>
    </w:p>
    <w:p w:rsidR="004332E9" w:rsidRDefault="00705D4C" w:rsidP="005F67D2">
      <w:pPr>
        <w:jc w:val="both"/>
        <w:rPr>
          <w:rFonts w:ascii="Arial" w:hAnsi="Arial" w:cs="Arial"/>
          <w:b/>
          <w:sz w:val="20"/>
          <w:szCs w:val="20"/>
        </w:rPr>
      </w:pPr>
      <w:r>
        <w:rPr>
          <w:rFonts w:ascii="Arial" w:hAnsi="Arial" w:cs="Arial"/>
          <w:b/>
          <w:sz w:val="20"/>
          <w:szCs w:val="20"/>
        </w:rPr>
        <w:t>First Impressions Count</w:t>
      </w:r>
    </w:p>
    <w:p w:rsidR="00DD5A7D" w:rsidRDefault="00DD5A7D" w:rsidP="005F67D2">
      <w:pPr>
        <w:jc w:val="both"/>
        <w:rPr>
          <w:rFonts w:ascii="Arial" w:hAnsi="Arial" w:cs="Arial"/>
          <w:b/>
          <w:sz w:val="20"/>
          <w:szCs w:val="20"/>
        </w:rPr>
      </w:pPr>
    </w:p>
    <w:p w:rsidR="00DD5A7D" w:rsidRPr="00DD5A7D" w:rsidRDefault="00DD5A7D" w:rsidP="005F67D2">
      <w:pPr>
        <w:jc w:val="both"/>
        <w:rPr>
          <w:rFonts w:ascii="Arial" w:hAnsi="Arial" w:cs="Arial"/>
          <w:sz w:val="20"/>
          <w:szCs w:val="20"/>
        </w:rPr>
      </w:pPr>
      <w:r>
        <w:rPr>
          <w:rFonts w:ascii="Arial" w:hAnsi="Arial" w:cs="Arial"/>
          <w:sz w:val="20"/>
          <w:szCs w:val="20"/>
        </w:rPr>
        <w:t>Students’ first experience of the Union during Show Your Colours was not ideal, with queues for the Welcome Week event going back to the Royal Albert Hall and the waiting time being over an hour. We issued members of staff to act as traffic wardens as the queue was substantial and students were w</w:t>
      </w:r>
      <w:r w:rsidR="00727D47">
        <w:rPr>
          <w:rFonts w:ascii="Arial" w:hAnsi="Arial" w:cs="Arial"/>
          <w:sz w:val="20"/>
          <w:szCs w:val="20"/>
        </w:rPr>
        <w:t>an</w:t>
      </w:r>
      <w:r>
        <w:rPr>
          <w:rFonts w:ascii="Arial" w:hAnsi="Arial" w:cs="Arial"/>
          <w:sz w:val="20"/>
          <w:szCs w:val="20"/>
        </w:rPr>
        <w:t xml:space="preserve">dering into the road. </w:t>
      </w:r>
      <w:r w:rsidR="00727D47">
        <w:rPr>
          <w:rFonts w:ascii="Arial" w:hAnsi="Arial" w:cs="Arial"/>
          <w:sz w:val="20"/>
          <w:szCs w:val="20"/>
        </w:rPr>
        <w:t xml:space="preserve">One of the reasons behind poor crowd management during this event was an information gap caused by turnover, i.e. incorrect placement of fencing, incorrect set up of systems, poor handovers and staff management. It is the intention to create a Welcome Week manual for protocol, physical set up and procedures, which can be replicated for all major events within the Union in the future. </w:t>
      </w:r>
      <w:r w:rsidR="004B0487">
        <w:rPr>
          <w:rFonts w:ascii="Arial" w:hAnsi="Arial" w:cs="Arial"/>
          <w:sz w:val="20"/>
          <w:szCs w:val="20"/>
        </w:rPr>
        <w:t xml:space="preserve">We believe that this first poor impression may have negatively impacted returning custom. </w:t>
      </w:r>
      <w:bookmarkStart w:id="0" w:name="_GoBack"/>
      <w:bookmarkEnd w:id="0"/>
      <w:r w:rsidR="00727D47">
        <w:rPr>
          <w:rFonts w:ascii="Arial" w:hAnsi="Arial" w:cs="Arial"/>
          <w:sz w:val="20"/>
          <w:szCs w:val="20"/>
        </w:rPr>
        <w:t xml:space="preserve"> </w:t>
      </w:r>
    </w:p>
    <w:p w:rsidR="00817AA5" w:rsidRDefault="00817AA5" w:rsidP="005F67D2">
      <w:pPr>
        <w:jc w:val="both"/>
        <w:rPr>
          <w:rFonts w:ascii="Arial" w:hAnsi="Arial" w:cs="Arial"/>
          <w:b/>
          <w:sz w:val="20"/>
          <w:szCs w:val="20"/>
        </w:rPr>
      </w:pPr>
    </w:p>
    <w:p w:rsidR="004332E9" w:rsidRDefault="004332E9" w:rsidP="004332E9">
      <w:pPr>
        <w:jc w:val="both"/>
        <w:rPr>
          <w:rFonts w:ascii="Arial" w:hAnsi="Arial" w:cs="Arial"/>
          <w:sz w:val="20"/>
          <w:szCs w:val="20"/>
        </w:rPr>
      </w:pPr>
    </w:p>
    <w:p w:rsidR="004332E9" w:rsidRDefault="004332E9" w:rsidP="004332E9">
      <w:pPr>
        <w:jc w:val="both"/>
        <w:rPr>
          <w:rFonts w:ascii="Arial" w:hAnsi="Arial" w:cs="Arial"/>
          <w:sz w:val="20"/>
          <w:szCs w:val="20"/>
        </w:rPr>
      </w:pPr>
    </w:p>
    <w:p w:rsidR="004332E9" w:rsidRDefault="004332E9" w:rsidP="004332E9">
      <w:pPr>
        <w:jc w:val="both"/>
        <w:rPr>
          <w:rFonts w:ascii="Arial" w:hAnsi="Arial" w:cs="Arial"/>
          <w:sz w:val="20"/>
          <w:szCs w:val="20"/>
        </w:rPr>
      </w:pPr>
    </w:p>
    <w:p w:rsidR="004332E9" w:rsidRPr="004332E9" w:rsidRDefault="004332E9" w:rsidP="004332E9"/>
    <w:sectPr w:rsidR="004332E9" w:rsidRPr="004332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EE" w:rsidRDefault="000E73EE" w:rsidP="004332E9">
      <w:r>
        <w:separator/>
      </w:r>
    </w:p>
  </w:endnote>
  <w:endnote w:type="continuationSeparator" w:id="0">
    <w:p w:rsidR="000E73EE" w:rsidRDefault="000E73EE" w:rsidP="0043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Times New Roman"/>
    <w:charset w:val="B1"/>
    <w:family w:val="swiss"/>
    <w:pitch w:val="variable"/>
    <w:sig w:usb0="80000A67" w:usb1="00000000" w:usb2="00000000" w:usb3="00000000" w:csb0="000001F7" w:csb1="00000000"/>
  </w:font>
  <w:font w:name="Univers LT 55">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73437"/>
      <w:docPartObj>
        <w:docPartGallery w:val="Page Numbers (Bottom of Page)"/>
        <w:docPartUnique/>
      </w:docPartObj>
    </w:sdtPr>
    <w:sdtEndPr>
      <w:rPr>
        <w:noProof/>
      </w:rPr>
    </w:sdtEndPr>
    <w:sdtContent>
      <w:p w:rsidR="00F95675" w:rsidRDefault="000E73EE">
        <w:pPr>
          <w:pStyle w:val="Footer"/>
        </w:pPr>
        <w:r>
          <w:fldChar w:fldCharType="begin"/>
        </w:r>
        <w:r>
          <w:instrText xml:space="preserve"> PAGE   \* MERGEFORMAT </w:instrText>
        </w:r>
        <w:r>
          <w:fldChar w:fldCharType="separate"/>
        </w:r>
        <w:r w:rsidR="004B0487">
          <w:rPr>
            <w:noProof/>
          </w:rPr>
          <w:t>3</w:t>
        </w:r>
        <w:r>
          <w:rPr>
            <w:noProof/>
          </w:rPr>
          <w:fldChar w:fldCharType="end"/>
        </w:r>
      </w:p>
    </w:sdtContent>
  </w:sdt>
  <w:p w:rsidR="00F95675" w:rsidRDefault="000E73EE" w:rsidP="00D076FF">
    <w:pPr>
      <w:pStyle w:val="Footer"/>
      <w:jc w:val="right"/>
    </w:pPr>
    <w:r>
      <w:rPr>
        <w:noProof/>
      </w:rPr>
      <w:drawing>
        <wp:inline distT="0" distB="0" distL="0" distR="0" wp14:anchorId="23C78EA5" wp14:editId="39B81780">
          <wp:extent cx="758359" cy="344805"/>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869903"/>
      <w:docPartObj>
        <w:docPartGallery w:val="Page Numbers (Bottom of Page)"/>
        <w:docPartUnique/>
      </w:docPartObj>
    </w:sdtPr>
    <w:sdtEndPr>
      <w:rPr>
        <w:noProof/>
      </w:rPr>
    </w:sdtEndPr>
    <w:sdtContent>
      <w:p w:rsidR="00F95675" w:rsidRDefault="000E73EE">
        <w:pPr>
          <w:pStyle w:val="Footer"/>
        </w:pPr>
        <w:r>
          <w:fldChar w:fldCharType="begin"/>
        </w:r>
        <w:r>
          <w:instrText xml:space="preserve"> PAGE   \* MERGEFORMAT </w:instrText>
        </w:r>
        <w:r>
          <w:fldChar w:fldCharType="separate"/>
        </w:r>
        <w:r w:rsidR="00DD5A7D">
          <w:rPr>
            <w:noProof/>
          </w:rPr>
          <w:t>1</w:t>
        </w:r>
        <w:r>
          <w:rPr>
            <w:noProof/>
          </w:rPr>
          <w:fldChar w:fldCharType="end"/>
        </w:r>
      </w:p>
    </w:sdtContent>
  </w:sdt>
  <w:p w:rsidR="00F95675" w:rsidRDefault="000E73EE" w:rsidP="00D076FF">
    <w:pPr>
      <w:pStyle w:val="Footer"/>
      <w:jc w:val="right"/>
    </w:pPr>
    <w:r>
      <w:rPr>
        <w:noProof/>
      </w:rPr>
      <w:drawing>
        <wp:inline distT="0" distB="0" distL="0" distR="0" wp14:anchorId="666A4EE2" wp14:editId="17611596">
          <wp:extent cx="758359" cy="34480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45" cy="34657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EE" w:rsidRDefault="000E73EE" w:rsidP="004332E9">
      <w:r>
        <w:separator/>
      </w:r>
    </w:p>
  </w:footnote>
  <w:footnote w:type="continuationSeparator" w:id="0">
    <w:p w:rsidR="000E73EE" w:rsidRDefault="000E73EE" w:rsidP="00433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675" w:rsidRPr="00143D28" w:rsidRDefault="000E73EE" w:rsidP="009F1680">
    <w:pPr>
      <w:pStyle w:val="Header"/>
      <w:tabs>
        <w:tab w:val="clear" w:pos="4320"/>
        <w:tab w:val="clear" w:pos="8640"/>
        <w:tab w:val="left" w:pos="949"/>
        <w:tab w:val="right" w:pos="830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2F3057"/>
    <w:multiLevelType w:val="hybridMultilevel"/>
    <w:tmpl w:val="D77E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E9"/>
    <w:rsid w:val="000E73EE"/>
    <w:rsid w:val="001E2F3B"/>
    <w:rsid w:val="00356386"/>
    <w:rsid w:val="004120A8"/>
    <w:rsid w:val="004332E9"/>
    <w:rsid w:val="004B0487"/>
    <w:rsid w:val="005E4294"/>
    <w:rsid w:val="005F67D2"/>
    <w:rsid w:val="00705D4C"/>
    <w:rsid w:val="00727D47"/>
    <w:rsid w:val="007A35A9"/>
    <w:rsid w:val="00817AA5"/>
    <w:rsid w:val="00A15C14"/>
    <w:rsid w:val="00A161C5"/>
    <w:rsid w:val="00DD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093C1-C087-42FC-BF8F-7C7CE79C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E9"/>
    <w:pPr>
      <w:spacing w:after="0" w:line="240" w:lineRule="auto"/>
    </w:pPr>
    <w:rPr>
      <w:rFonts w:ascii="Gill Sans" w:eastAsia="Times New Roman" w:hAnsi="Gill San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32E9"/>
    <w:pPr>
      <w:tabs>
        <w:tab w:val="center" w:pos="4320"/>
        <w:tab w:val="right" w:pos="8640"/>
      </w:tabs>
    </w:pPr>
  </w:style>
  <w:style w:type="character" w:customStyle="1" w:styleId="HeaderChar">
    <w:name w:val="Header Char"/>
    <w:basedOn w:val="DefaultParagraphFont"/>
    <w:link w:val="Header"/>
    <w:uiPriority w:val="99"/>
    <w:rsid w:val="004332E9"/>
    <w:rPr>
      <w:rFonts w:ascii="Gill Sans" w:eastAsia="Times New Roman" w:hAnsi="Gill Sans" w:cs="Times New Roman"/>
      <w:lang w:eastAsia="en-GB"/>
    </w:rPr>
  </w:style>
  <w:style w:type="paragraph" w:styleId="Footer">
    <w:name w:val="footer"/>
    <w:basedOn w:val="Normal"/>
    <w:link w:val="FooterChar"/>
    <w:uiPriority w:val="99"/>
    <w:rsid w:val="004332E9"/>
    <w:pPr>
      <w:tabs>
        <w:tab w:val="center" w:pos="4320"/>
        <w:tab w:val="right" w:pos="8640"/>
      </w:tabs>
    </w:pPr>
  </w:style>
  <w:style w:type="character" w:customStyle="1" w:styleId="FooterChar">
    <w:name w:val="Footer Char"/>
    <w:basedOn w:val="DefaultParagraphFont"/>
    <w:link w:val="Footer"/>
    <w:uiPriority w:val="99"/>
    <w:rsid w:val="004332E9"/>
    <w:rPr>
      <w:rFonts w:ascii="Gill Sans" w:eastAsia="Times New Roman" w:hAnsi="Gill Sans" w:cs="Times New Roman"/>
      <w:lang w:eastAsia="en-GB"/>
    </w:rPr>
  </w:style>
  <w:style w:type="paragraph" w:styleId="ListParagraph">
    <w:name w:val="List Paragraph"/>
    <w:basedOn w:val="Normal"/>
    <w:uiPriority w:val="34"/>
    <w:qFormat/>
    <w:rsid w:val="004332E9"/>
    <w:pPr>
      <w:ind w:left="720"/>
      <w:contextualSpacing/>
    </w:pPr>
  </w:style>
  <w:style w:type="paragraph" w:styleId="Subtitle">
    <w:name w:val="Subtitle"/>
    <w:basedOn w:val="Normal"/>
    <w:next w:val="Normal"/>
    <w:link w:val="SubtitleChar"/>
    <w:uiPriority w:val="11"/>
    <w:qFormat/>
    <w:rsid w:val="004332E9"/>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4332E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98910-15DF-40BE-BEA1-00A4DDBB3B8C}"/>
</file>

<file path=customXml/itemProps2.xml><?xml version="1.0" encoding="utf-8"?>
<ds:datastoreItem xmlns:ds="http://schemas.openxmlformats.org/officeDocument/2006/customXml" ds:itemID="{EE2AD5D2-D327-4A39-A0D6-8DA274F2D6A4}"/>
</file>

<file path=customXml/itemProps3.xml><?xml version="1.0" encoding="utf-8"?>
<ds:datastoreItem xmlns:ds="http://schemas.openxmlformats.org/officeDocument/2006/customXml" ds:itemID="{F658BB4A-D623-4E59-99A3-553B472F5146}"/>
</file>

<file path=docProps/app.xml><?xml version="1.0" encoding="utf-8"?>
<Properties xmlns="http://schemas.openxmlformats.org/officeDocument/2006/extended-properties" xmlns:vt="http://schemas.openxmlformats.org/officeDocument/2006/docPropsVTypes">
  <Template>Normal</Template>
  <TotalTime>238</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Jess</dc:creator>
  <cp:keywords/>
  <dc:description/>
  <cp:lastModifiedBy>Harrison, Jess</cp:lastModifiedBy>
  <cp:revision>3</cp:revision>
  <dcterms:created xsi:type="dcterms:W3CDTF">2019-02-28T10:25:00Z</dcterms:created>
  <dcterms:modified xsi:type="dcterms:W3CDTF">2019-02-28T19:01:00Z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