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E2ED7" w14:textId="77777777" w:rsidR="007A415F" w:rsidRDefault="00796728" w:rsidP="00796728">
      <w:pPr>
        <w:jc w:val="center"/>
        <w:rPr>
          <w:rFonts w:ascii="Arial" w:eastAsia="Calibri" w:hAnsi="Arial" w:cs="Arial"/>
          <w:b/>
          <w:bCs/>
          <w:sz w:val="40"/>
          <w:szCs w:val="40"/>
        </w:rPr>
      </w:pPr>
      <w:r w:rsidRPr="00796728">
        <w:rPr>
          <w:rFonts w:ascii="Arial" w:eastAsia="Calibri" w:hAnsi="Arial" w:cs="Arial"/>
          <w:b/>
          <w:bCs/>
          <w:sz w:val="40"/>
          <w:szCs w:val="40"/>
        </w:rPr>
        <w:t>Strategic</w:t>
      </w:r>
      <w:r w:rsidRPr="00796728">
        <w:rPr>
          <w:rFonts w:ascii="Arial" w:hAnsi="Arial" w:cs="Arial"/>
          <w:b/>
          <w:bCs/>
          <w:sz w:val="40"/>
          <w:szCs w:val="40"/>
        </w:rPr>
        <w:t xml:space="preserve"> </w:t>
      </w:r>
      <w:r w:rsidRPr="00796728">
        <w:rPr>
          <w:rFonts w:ascii="Arial" w:eastAsia="Calibri" w:hAnsi="Arial" w:cs="Arial"/>
          <w:b/>
          <w:bCs/>
          <w:sz w:val="40"/>
          <w:szCs w:val="40"/>
        </w:rPr>
        <w:t>Risk</w:t>
      </w:r>
      <w:r w:rsidRPr="00796728">
        <w:rPr>
          <w:rFonts w:ascii="Arial" w:hAnsi="Arial" w:cs="Arial"/>
          <w:b/>
          <w:bCs/>
          <w:sz w:val="40"/>
          <w:szCs w:val="40"/>
        </w:rPr>
        <w:t xml:space="preserve"> </w:t>
      </w:r>
      <w:r w:rsidRPr="00796728">
        <w:rPr>
          <w:rFonts w:ascii="Arial" w:eastAsia="Calibri" w:hAnsi="Arial" w:cs="Arial"/>
          <w:b/>
          <w:bCs/>
          <w:sz w:val="40"/>
          <w:szCs w:val="40"/>
        </w:rPr>
        <w:t>Register</w:t>
      </w:r>
    </w:p>
    <w:p w14:paraId="0B27B8D0" w14:textId="77777777" w:rsidR="00796728" w:rsidRDefault="00796728" w:rsidP="00796728">
      <w:pPr>
        <w:jc w:val="center"/>
        <w:rPr>
          <w:rFonts w:ascii="Arial" w:eastAsia="Calibri" w:hAnsi="Arial" w:cs="Arial"/>
          <w:b/>
          <w:bCs/>
          <w:sz w:val="28"/>
          <w:szCs w:val="28"/>
        </w:rPr>
      </w:pPr>
      <w:bookmarkStart w:id="0" w:name="_GoBack"/>
      <w:bookmarkEnd w:id="0"/>
      <w:r w:rsidRPr="00796728">
        <w:rPr>
          <w:rFonts w:ascii="Arial" w:eastAsia="Calibri" w:hAnsi="Arial" w:cs="Arial"/>
          <w:b/>
          <w:bCs/>
          <w:sz w:val="28"/>
          <w:szCs w:val="28"/>
        </w:rPr>
        <w:t>Imperial College Union</w:t>
      </w:r>
    </w:p>
    <w:p w14:paraId="792B47EA" w14:textId="77777777" w:rsidR="009752E9" w:rsidRDefault="009752E9" w:rsidP="00796728">
      <w:pPr>
        <w:jc w:val="center"/>
        <w:rPr>
          <w:rFonts w:ascii="Arial" w:eastAsia="Calibri" w:hAnsi="Arial" w:cs="Arial"/>
          <w:b/>
          <w:bCs/>
          <w:sz w:val="28"/>
          <w:szCs w:val="28"/>
        </w:rPr>
      </w:pPr>
    </w:p>
    <w:p w14:paraId="0C72DC5D" w14:textId="77777777" w:rsidR="009752E9" w:rsidRDefault="009752E9" w:rsidP="00796728">
      <w:pPr>
        <w:jc w:val="center"/>
        <w:rPr>
          <w:rFonts w:ascii="Arial" w:eastAsia="Calibri" w:hAnsi="Arial" w:cs="Arial"/>
          <w:b/>
          <w:bCs/>
          <w:sz w:val="28"/>
          <w:szCs w:val="28"/>
        </w:rPr>
      </w:pPr>
    </w:p>
    <w:p w14:paraId="04B78325" w14:textId="373EF918" w:rsidR="00F93D3A" w:rsidRDefault="00B91E84" w:rsidP="00F93D3A">
      <w:pPr>
        <w:rPr>
          <w:rFonts w:ascii="Arial" w:eastAsia="Calibri" w:hAnsi="Arial" w:cs="Arial"/>
          <w:b/>
          <w:bCs/>
          <w:sz w:val="28"/>
          <w:szCs w:val="28"/>
        </w:rPr>
      </w:pPr>
      <w:r>
        <w:rPr>
          <w:rFonts w:ascii="Arial" w:eastAsia="Calibri" w:hAnsi="Arial" w:cs="Arial"/>
          <w:b/>
          <w:bCs/>
          <w:sz w:val="28"/>
          <w:szCs w:val="28"/>
        </w:rPr>
        <w:t>Environmental</w:t>
      </w:r>
    </w:p>
    <w:p w14:paraId="31522415" w14:textId="77777777" w:rsidR="00B91E84" w:rsidRDefault="00B91E84" w:rsidP="00F93D3A">
      <w:pPr>
        <w:rPr>
          <w:rFonts w:ascii="Arial" w:eastAsia="Calibri" w:hAnsi="Arial" w:cs="Arial"/>
          <w:b/>
          <w:bCs/>
          <w:sz w:val="28"/>
          <w:szCs w:val="28"/>
        </w:rPr>
      </w:pPr>
    </w:p>
    <w:p w14:paraId="62CE43B7" w14:textId="47FFDEF4" w:rsidR="009752E9" w:rsidRPr="00F4644E" w:rsidRDefault="009752E9" w:rsidP="00F93D3A">
      <w:pPr>
        <w:pStyle w:val="ListParagraph"/>
        <w:numPr>
          <w:ilvl w:val="0"/>
          <w:numId w:val="1"/>
        </w:numPr>
        <w:jc w:val="both"/>
        <w:rPr>
          <w:rFonts w:ascii="Arial" w:hAnsi="Arial" w:cs="Arial"/>
          <w:sz w:val="22"/>
          <w:szCs w:val="22"/>
          <w:lang w:val="en-US"/>
        </w:rPr>
      </w:pPr>
      <w:r w:rsidRPr="00F4644E">
        <w:rPr>
          <w:rFonts w:ascii="Arial" w:hAnsi="Arial" w:cs="Arial"/>
          <w:color w:val="000000"/>
          <w:sz w:val="22"/>
          <w:szCs w:val="22"/>
          <w:lang w:val="en-US"/>
        </w:rPr>
        <w:t>Failure to</w:t>
      </w:r>
      <w:r w:rsidRPr="00E412A4">
        <w:rPr>
          <w:rFonts w:ascii="Arial" w:hAnsi="Arial" w:cs="Arial"/>
          <w:color w:val="000000"/>
          <w:sz w:val="22"/>
          <w:szCs w:val="22"/>
        </w:rPr>
        <w:t xml:space="preserve"> recognise</w:t>
      </w:r>
      <w:r w:rsidRPr="00F4644E">
        <w:rPr>
          <w:rFonts w:ascii="Arial" w:hAnsi="Arial" w:cs="Arial"/>
          <w:color w:val="000000"/>
          <w:sz w:val="22"/>
          <w:szCs w:val="22"/>
          <w:lang w:val="en-US"/>
        </w:rPr>
        <w:t xml:space="preserve">, adapt or respond to the changing environment and dynamics of our membership or the </w:t>
      </w:r>
      <w:r>
        <w:rPr>
          <w:rFonts w:ascii="Arial" w:hAnsi="Arial" w:cs="Arial"/>
          <w:color w:val="000000"/>
          <w:sz w:val="22"/>
          <w:szCs w:val="22"/>
          <w:lang w:val="en-US"/>
        </w:rPr>
        <w:t xml:space="preserve">College </w:t>
      </w:r>
      <w:r w:rsidRPr="00F4644E">
        <w:rPr>
          <w:rFonts w:ascii="Arial" w:hAnsi="Arial" w:cs="Arial"/>
          <w:color w:val="000000"/>
          <w:sz w:val="22"/>
          <w:szCs w:val="22"/>
          <w:lang w:val="en-US"/>
        </w:rPr>
        <w:t xml:space="preserve">resulting in lower levels of engagement with the </w:t>
      </w:r>
      <w:r>
        <w:rPr>
          <w:rFonts w:ascii="Arial" w:hAnsi="Arial" w:cs="Arial"/>
          <w:color w:val="000000"/>
          <w:sz w:val="22"/>
          <w:szCs w:val="22"/>
          <w:lang w:val="en-US"/>
        </w:rPr>
        <w:t>Union</w:t>
      </w:r>
      <w:r w:rsidRPr="00F4644E">
        <w:rPr>
          <w:rFonts w:ascii="Arial" w:hAnsi="Arial" w:cs="Arial"/>
          <w:color w:val="000000"/>
          <w:sz w:val="22"/>
          <w:szCs w:val="22"/>
          <w:lang w:val="en-US"/>
        </w:rPr>
        <w:t>’s services and reduced relevance.</w:t>
      </w:r>
    </w:p>
    <w:p w14:paraId="63A419D5" w14:textId="77777777" w:rsidR="009752E9" w:rsidRDefault="009752E9" w:rsidP="009752E9">
      <w:pPr>
        <w:rPr>
          <w:rFonts w:ascii="Arial" w:hAnsi="Arial" w:cs="Arial"/>
          <w:sz w:val="22"/>
          <w:szCs w:val="22"/>
          <w:lang w:val="en-US"/>
        </w:rPr>
      </w:pPr>
    </w:p>
    <w:p w14:paraId="3CF1E481" w14:textId="77777777" w:rsidR="00F93D3A" w:rsidRPr="00D83648" w:rsidRDefault="00F93D3A" w:rsidP="00F93D3A">
      <w:pPr>
        <w:pStyle w:val="ListParagraph"/>
        <w:numPr>
          <w:ilvl w:val="0"/>
          <w:numId w:val="1"/>
        </w:numPr>
        <w:jc w:val="both"/>
        <w:rPr>
          <w:rFonts w:ascii="Arial" w:eastAsia="Times New Roman" w:hAnsi="Arial" w:cs="Arial"/>
          <w:sz w:val="22"/>
          <w:szCs w:val="22"/>
          <w:lang w:val="en-US"/>
        </w:rPr>
      </w:pPr>
      <w:r w:rsidRPr="00F4644E">
        <w:rPr>
          <w:rFonts w:ascii="Arial" w:eastAsia="Times New Roman" w:hAnsi="Arial" w:cs="Arial"/>
          <w:color w:val="000000"/>
          <w:sz w:val="22"/>
          <w:szCs w:val="22"/>
          <w:lang w:val="en-US"/>
        </w:rPr>
        <w:t xml:space="preserve">External legislative changes affect the status of the </w:t>
      </w:r>
      <w:r>
        <w:rPr>
          <w:rFonts w:ascii="Arial" w:eastAsia="Times New Roman" w:hAnsi="Arial" w:cs="Arial"/>
          <w:color w:val="000000"/>
          <w:sz w:val="22"/>
          <w:szCs w:val="22"/>
          <w:lang w:val="en-US"/>
        </w:rPr>
        <w:t>Union</w:t>
      </w:r>
      <w:r w:rsidRPr="00F4644E">
        <w:rPr>
          <w:rFonts w:ascii="Arial" w:eastAsia="Times New Roman" w:hAnsi="Arial" w:cs="Arial"/>
          <w:color w:val="000000"/>
          <w:sz w:val="22"/>
          <w:szCs w:val="22"/>
          <w:lang w:val="en-US"/>
        </w:rPr>
        <w:t xml:space="preserve"> or the financial benefits</w:t>
      </w:r>
      <w:r w:rsidRPr="00E412A4">
        <w:rPr>
          <w:rFonts w:ascii="Arial" w:eastAsia="Times New Roman" w:hAnsi="Arial" w:cs="Arial"/>
          <w:color w:val="000000"/>
          <w:sz w:val="22"/>
          <w:szCs w:val="22"/>
        </w:rPr>
        <w:t xml:space="preserve"> utilised</w:t>
      </w:r>
      <w:r w:rsidRPr="00F4644E">
        <w:rPr>
          <w:rFonts w:ascii="Arial" w:eastAsia="Times New Roman" w:hAnsi="Arial" w:cs="Arial"/>
          <w:color w:val="000000"/>
          <w:sz w:val="22"/>
          <w:szCs w:val="22"/>
          <w:lang w:val="en-US"/>
        </w:rPr>
        <w:t xml:space="preserve"> by our activities.</w:t>
      </w:r>
    </w:p>
    <w:p w14:paraId="598B0987" w14:textId="77777777" w:rsidR="00F93D3A" w:rsidRDefault="00F93D3A" w:rsidP="009752E9">
      <w:pPr>
        <w:rPr>
          <w:rFonts w:ascii="Arial" w:hAnsi="Arial" w:cs="Arial"/>
          <w:sz w:val="22"/>
          <w:szCs w:val="22"/>
          <w:lang w:val="en-US"/>
        </w:rPr>
      </w:pPr>
    </w:p>
    <w:p w14:paraId="47E10594" w14:textId="77777777" w:rsidR="00F93D3A" w:rsidRPr="00D83648" w:rsidRDefault="00F93D3A" w:rsidP="00F93D3A">
      <w:pPr>
        <w:pStyle w:val="ListParagraph"/>
        <w:numPr>
          <w:ilvl w:val="0"/>
          <w:numId w:val="1"/>
        </w:numPr>
        <w:jc w:val="both"/>
        <w:rPr>
          <w:rFonts w:ascii="Arial" w:hAnsi="Arial" w:cs="Arial"/>
          <w:sz w:val="22"/>
          <w:szCs w:val="22"/>
          <w:lang w:val="en-US"/>
        </w:rPr>
      </w:pPr>
      <w:r w:rsidRPr="00F4644E">
        <w:rPr>
          <w:rFonts w:ascii="Arial" w:hAnsi="Arial" w:cs="Arial"/>
          <w:color w:val="000000"/>
          <w:sz w:val="22"/>
          <w:szCs w:val="22"/>
          <w:lang w:val="en-US"/>
        </w:rPr>
        <w:t xml:space="preserve">Failure to ensure the </w:t>
      </w:r>
      <w:r>
        <w:rPr>
          <w:rFonts w:ascii="Arial" w:hAnsi="Arial" w:cs="Arial"/>
          <w:color w:val="000000"/>
          <w:sz w:val="22"/>
          <w:szCs w:val="22"/>
          <w:lang w:val="en-US"/>
        </w:rPr>
        <w:t>Union</w:t>
      </w:r>
      <w:r w:rsidRPr="00F4644E">
        <w:rPr>
          <w:rFonts w:ascii="Arial" w:hAnsi="Arial" w:cs="Arial"/>
          <w:color w:val="000000"/>
          <w:sz w:val="22"/>
          <w:szCs w:val="22"/>
          <w:lang w:val="en-US"/>
        </w:rPr>
        <w:t xml:space="preserve"> extends its physical presence in an increasingly geographically disparate </w:t>
      </w:r>
      <w:r>
        <w:rPr>
          <w:rFonts w:ascii="Arial" w:hAnsi="Arial" w:cs="Arial"/>
          <w:color w:val="000000"/>
          <w:sz w:val="22"/>
          <w:szCs w:val="22"/>
          <w:lang w:val="en-US"/>
        </w:rPr>
        <w:t xml:space="preserve">College </w:t>
      </w:r>
      <w:r w:rsidRPr="00F4644E">
        <w:rPr>
          <w:rFonts w:ascii="Arial" w:hAnsi="Arial" w:cs="Arial"/>
          <w:color w:val="000000"/>
          <w:sz w:val="22"/>
          <w:szCs w:val="22"/>
          <w:lang w:val="en-US"/>
        </w:rPr>
        <w:t>environment.</w:t>
      </w:r>
    </w:p>
    <w:p w14:paraId="0930CDD4" w14:textId="77777777" w:rsidR="00F93D3A" w:rsidRDefault="00F93D3A" w:rsidP="009752E9">
      <w:pPr>
        <w:rPr>
          <w:rFonts w:ascii="Arial" w:hAnsi="Arial" w:cs="Arial"/>
          <w:sz w:val="22"/>
          <w:szCs w:val="22"/>
          <w:lang w:val="en-US"/>
        </w:rPr>
      </w:pPr>
    </w:p>
    <w:p w14:paraId="305504F9" w14:textId="70D008BB" w:rsidR="00F93D3A" w:rsidRDefault="00477FD4" w:rsidP="009752E9">
      <w:pPr>
        <w:rPr>
          <w:rFonts w:ascii="Arial" w:eastAsia="Calibri" w:hAnsi="Arial" w:cs="Arial"/>
          <w:b/>
          <w:bCs/>
          <w:sz w:val="28"/>
          <w:szCs w:val="28"/>
        </w:rPr>
      </w:pPr>
      <w:r>
        <w:rPr>
          <w:rFonts w:ascii="Arial" w:eastAsia="Calibri" w:hAnsi="Arial" w:cs="Arial"/>
          <w:b/>
          <w:bCs/>
          <w:sz w:val="28"/>
          <w:szCs w:val="28"/>
        </w:rPr>
        <w:t>Services</w:t>
      </w:r>
    </w:p>
    <w:p w14:paraId="05E6E1CB" w14:textId="77777777" w:rsidR="00B91E84" w:rsidRPr="00B91E84" w:rsidRDefault="00B91E84" w:rsidP="009752E9">
      <w:pPr>
        <w:rPr>
          <w:rFonts w:ascii="Arial" w:eastAsia="Calibri" w:hAnsi="Arial" w:cs="Arial"/>
          <w:b/>
          <w:bCs/>
          <w:sz w:val="28"/>
          <w:szCs w:val="28"/>
        </w:rPr>
      </w:pPr>
    </w:p>
    <w:p w14:paraId="297FECE0" w14:textId="29955E40" w:rsidR="009752E9" w:rsidRPr="009752E9" w:rsidRDefault="009752E9" w:rsidP="00AE3A5F">
      <w:pPr>
        <w:pStyle w:val="ListParagraph"/>
        <w:numPr>
          <w:ilvl w:val="0"/>
          <w:numId w:val="1"/>
        </w:numPr>
        <w:jc w:val="both"/>
        <w:rPr>
          <w:rFonts w:ascii="Arial" w:hAnsi="Arial" w:cs="Arial"/>
          <w:sz w:val="22"/>
          <w:szCs w:val="22"/>
          <w:lang w:val="en-US"/>
        </w:rPr>
      </w:pPr>
      <w:r w:rsidRPr="00F4644E">
        <w:rPr>
          <w:rFonts w:ascii="Arial" w:hAnsi="Arial" w:cs="Arial"/>
          <w:color w:val="000000"/>
          <w:sz w:val="22"/>
          <w:szCs w:val="22"/>
          <w:lang w:val="en-US"/>
        </w:rPr>
        <w:t>A significant decline in the level of student engagement with</w:t>
      </w:r>
      <w:r w:rsidR="00D83648">
        <w:rPr>
          <w:rFonts w:ascii="Arial" w:hAnsi="Arial" w:cs="Arial"/>
          <w:color w:val="000000"/>
          <w:sz w:val="22"/>
          <w:szCs w:val="22"/>
          <w:lang w:val="en-US"/>
        </w:rPr>
        <w:t>, or failure to ensure our membership’s understanding of,</w:t>
      </w:r>
      <w:r w:rsidRPr="00F4644E">
        <w:rPr>
          <w:rFonts w:ascii="Arial" w:hAnsi="Arial" w:cs="Arial"/>
          <w:color w:val="000000"/>
          <w:sz w:val="22"/>
          <w:szCs w:val="22"/>
          <w:lang w:val="en-US"/>
        </w:rPr>
        <w:t xml:space="preserve"> the </w:t>
      </w:r>
      <w:r>
        <w:rPr>
          <w:rFonts w:ascii="Arial" w:hAnsi="Arial" w:cs="Arial"/>
          <w:color w:val="000000"/>
          <w:sz w:val="22"/>
          <w:szCs w:val="22"/>
          <w:lang w:val="en-US"/>
        </w:rPr>
        <w:t>Union</w:t>
      </w:r>
      <w:r w:rsidRPr="00F4644E">
        <w:rPr>
          <w:rFonts w:ascii="Arial" w:hAnsi="Arial" w:cs="Arial"/>
          <w:color w:val="000000"/>
          <w:sz w:val="22"/>
          <w:szCs w:val="22"/>
          <w:lang w:val="en-US"/>
        </w:rPr>
        <w:t>’s electoral and democratic proc</w:t>
      </w:r>
      <w:r w:rsidR="00D83648">
        <w:rPr>
          <w:rFonts w:ascii="Arial" w:hAnsi="Arial" w:cs="Arial"/>
          <w:color w:val="000000"/>
          <w:sz w:val="22"/>
          <w:szCs w:val="22"/>
          <w:lang w:val="en-US"/>
        </w:rPr>
        <w:t xml:space="preserve">esses, </w:t>
      </w:r>
      <w:r w:rsidRPr="00F4644E">
        <w:rPr>
          <w:rFonts w:ascii="Arial" w:hAnsi="Arial" w:cs="Arial"/>
          <w:color w:val="000000"/>
          <w:sz w:val="22"/>
          <w:szCs w:val="22"/>
          <w:lang w:val="en-US"/>
        </w:rPr>
        <w:t>undermining the potency of our voice.</w:t>
      </w:r>
    </w:p>
    <w:p w14:paraId="6182AAC0" w14:textId="77777777" w:rsidR="009752E9" w:rsidRDefault="009752E9" w:rsidP="009752E9">
      <w:pPr>
        <w:rPr>
          <w:rFonts w:ascii="Arial" w:hAnsi="Arial" w:cs="Arial"/>
          <w:sz w:val="22"/>
          <w:szCs w:val="22"/>
          <w:lang w:val="en-US"/>
        </w:rPr>
      </w:pPr>
    </w:p>
    <w:p w14:paraId="17202C09" w14:textId="77777777" w:rsidR="00F93D3A" w:rsidRPr="00D83648" w:rsidRDefault="00F93D3A" w:rsidP="00F93D3A">
      <w:pPr>
        <w:pStyle w:val="ListParagraph"/>
        <w:numPr>
          <w:ilvl w:val="0"/>
          <w:numId w:val="1"/>
        </w:numPr>
        <w:jc w:val="both"/>
        <w:rPr>
          <w:rFonts w:ascii="Arial" w:hAnsi="Arial" w:cs="Arial"/>
          <w:sz w:val="22"/>
          <w:szCs w:val="22"/>
          <w:lang w:val="en-US"/>
        </w:rPr>
      </w:pPr>
      <w:r w:rsidRPr="00F4644E">
        <w:rPr>
          <w:rFonts w:ascii="Arial" w:hAnsi="Arial" w:cs="Arial"/>
          <w:color w:val="000000"/>
          <w:sz w:val="22"/>
          <w:szCs w:val="22"/>
          <w:lang w:val="en-US"/>
        </w:rPr>
        <w:t xml:space="preserve">Failure to meet the increasing demands for quality advice and support for our membership across the </w:t>
      </w:r>
      <w:r>
        <w:rPr>
          <w:rFonts w:ascii="Arial" w:hAnsi="Arial" w:cs="Arial"/>
          <w:color w:val="000000"/>
          <w:sz w:val="22"/>
          <w:szCs w:val="22"/>
          <w:lang w:val="en-US"/>
        </w:rPr>
        <w:t>College</w:t>
      </w:r>
      <w:r w:rsidRPr="00F4644E">
        <w:rPr>
          <w:rFonts w:ascii="Arial" w:hAnsi="Arial" w:cs="Arial"/>
          <w:color w:val="000000"/>
          <w:sz w:val="22"/>
          <w:szCs w:val="22"/>
          <w:lang w:val="en-US"/>
        </w:rPr>
        <w:t>.</w:t>
      </w:r>
    </w:p>
    <w:p w14:paraId="7C9910A3" w14:textId="77777777" w:rsidR="00F93D3A" w:rsidRDefault="00F93D3A" w:rsidP="009752E9">
      <w:pPr>
        <w:rPr>
          <w:rFonts w:ascii="Arial" w:hAnsi="Arial" w:cs="Arial"/>
          <w:sz w:val="22"/>
          <w:szCs w:val="22"/>
          <w:lang w:val="en-US"/>
        </w:rPr>
      </w:pPr>
    </w:p>
    <w:p w14:paraId="66C5A2A6" w14:textId="0A0F16C5" w:rsidR="00F93D3A" w:rsidRDefault="00F93D3A" w:rsidP="00F93D3A">
      <w:pPr>
        <w:rPr>
          <w:rFonts w:ascii="Arial" w:eastAsia="Calibri" w:hAnsi="Arial" w:cs="Arial"/>
          <w:b/>
          <w:bCs/>
          <w:sz w:val="28"/>
          <w:szCs w:val="28"/>
        </w:rPr>
      </w:pPr>
      <w:r>
        <w:rPr>
          <w:rFonts w:ascii="Arial" w:eastAsia="Calibri" w:hAnsi="Arial" w:cs="Arial"/>
          <w:b/>
          <w:bCs/>
          <w:sz w:val="28"/>
          <w:szCs w:val="28"/>
        </w:rPr>
        <w:t>Financial</w:t>
      </w:r>
    </w:p>
    <w:p w14:paraId="4584AE1F" w14:textId="77777777" w:rsidR="00F93D3A" w:rsidRPr="009752E9" w:rsidRDefault="00F93D3A" w:rsidP="009752E9">
      <w:pPr>
        <w:rPr>
          <w:rFonts w:ascii="Arial" w:hAnsi="Arial" w:cs="Arial"/>
          <w:sz w:val="22"/>
          <w:szCs w:val="22"/>
          <w:lang w:val="en-US"/>
        </w:rPr>
      </w:pPr>
    </w:p>
    <w:p w14:paraId="7DF6009E" w14:textId="4EF64C5B" w:rsidR="009752E9" w:rsidRPr="009752E9" w:rsidRDefault="009752E9" w:rsidP="009752E9">
      <w:pPr>
        <w:pStyle w:val="ListParagraph"/>
        <w:numPr>
          <w:ilvl w:val="0"/>
          <w:numId w:val="1"/>
        </w:numPr>
        <w:rPr>
          <w:rFonts w:ascii="Arial" w:hAnsi="Arial" w:cs="Arial"/>
          <w:sz w:val="22"/>
          <w:szCs w:val="22"/>
          <w:lang w:val="en-US"/>
        </w:rPr>
      </w:pPr>
      <w:r w:rsidRPr="00F4644E">
        <w:rPr>
          <w:rFonts w:ascii="Arial" w:hAnsi="Arial" w:cs="Arial"/>
          <w:color w:val="000000"/>
          <w:sz w:val="22"/>
          <w:szCs w:val="22"/>
          <w:lang w:val="en-US"/>
        </w:rPr>
        <w:t>Commercial operations suffer significant downturn, fraud or loss of license leading to financial deficits.</w:t>
      </w:r>
    </w:p>
    <w:p w14:paraId="3336188C" w14:textId="77777777" w:rsidR="00F93D3A" w:rsidRDefault="00F93D3A" w:rsidP="009752E9">
      <w:pPr>
        <w:rPr>
          <w:rFonts w:ascii="Arial" w:hAnsi="Arial" w:cs="Arial"/>
          <w:sz w:val="22"/>
          <w:szCs w:val="22"/>
          <w:lang w:val="en-US"/>
        </w:rPr>
      </w:pPr>
    </w:p>
    <w:p w14:paraId="05042FC7" w14:textId="77777777" w:rsidR="00F93D3A" w:rsidRPr="00D83648" w:rsidRDefault="00F93D3A" w:rsidP="00F93D3A">
      <w:pPr>
        <w:pStyle w:val="ListParagraph"/>
        <w:numPr>
          <w:ilvl w:val="0"/>
          <w:numId w:val="1"/>
        </w:numPr>
        <w:rPr>
          <w:rFonts w:ascii="Arial" w:hAnsi="Arial" w:cs="Arial"/>
          <w:sz w:val="22"/>
          <w:szCs w:val="22"/>
          <w:lang w:val="en-US"/>
        </w:rPr>
      </w:pPr>
      <w:r w:rsidRPr="00F4644E">
        <w:rPr>
          <w:rFonts w:ascii="Arial" w:hAnsi="Arial" w:cs="Arial"/>
          <w:color w:val="000000"/>
          <w:sz w:val="22"/>
          <w:szCs w:val="22"/>
          <w:lang w:val="en-US"/>
        </w:rPr>
        <w:t xml:space="preserve">Inability to secure a funding agreement with the </w:t>
      </w:r>
      <w:r>
        <w:rPr>
          <w:rFonts w:ascii="Arial" w:hAnsi="Arial" w:cs="Arial"/>
          <w:color w:val="000000"/>
          <w:sz w:val="22"/>
          <w:szCs w:val="22"/>
          <w:lang w:val="en-US"/>
        </w:rPr>
        <w:t xml:space="preserve">College </w:t>
      </w:r>
      <w:r w:rsidRPr="00F4644E">
        <w:rPr>
          <w:rFonts w:ascii="Arial" w:hAnsi="Arial" w:cs="Arial"/>
          <w:color w:val="000000"/>
          <w:sz w:val="22"/>
          <w:szCs w:val="22"/>
          <w:lang w:val="en-US"/>
        </w:rPr>
        <w:t xml:space="preserve">with an adequate level of funding to underpin our strategic aims or failure to meet audit expectation resulting in a loss of confidence in the </w:t>
      </w:r>
      <w:r>
        <w:rPr>
          <w:rFonts w:ascii="Arial" w:hAnsi="Arial" w:cs="Arial"/>
          <w:color w:val="000000"/>
          <w:sz w:val="22"/>
          <w:szCs w:val="22"/>
          <w:lang w:val="en-US"/>
        </w:rPr>
        <w:t>Union</w:t>
      </w:r>
      <w:r w:rsidRPr="00F4644E">
        <w:rPr>
          <w:rFonts w:ascii="Arial" w:hAnsi="Arial" w:cs="Arial"/>
          <w:color w:val="000000"/>
          <w:sz w:val="22"/>
          <w:szCs w:val="22"/>
          <w:lang w:val="en-US"/>
        </w:rPr>
        <w:t>’s management.</w:t>
      </w:r>
    </w:p>
    <w:p w14:paraId="3D58716D" w14:textId="77777777" w:rsidR="00F93D3A" w:rsidRDefault="00F93D3A" w:rsidP="009752E9">
      <w:pPr>
        <w:rPr>
          <w:rFonts w:ascii="Arial" w:hAnsi="Arial" w:cs="Arial"/>
          <w:sz w:val="22"/>
          <w:szCs w:val="22"/>
          <w:lang w:val="en-US"/>
        </w:rPr>
      </w:pPr>
    </w:p>
    <w:p w14:paraId="709F0CA0" w14:textId="3E332ACA" w:rsidR="00477FD4" w:rsidRDefault="00477FD4" w:rsidP="00477FD4">
      <w:pPr>
        <w:rPr>
          <w:rFonts w:ascii="Arial" w:eastAsia="Calibri" w:hAnsi="Arial" w:cs="Arial"/>
          <w:b/>
          <w:bCs/>
          <w:sz w:val="28"/>
          <w:szCs w:val="28"/>
        </w:rPr>
      </w:pPr>
      <w:r>
        <w:rPr>
          <w:rFonts w:ascii="Arial" w:eastAsia="Calibri" w:hAnsi="Arial" w:cs="Arial"/>
          <w:b/>
          <w:bCs/>
          <w:sz w:val="28"/>
          <w:szCs w:val="28"/>
        </w:rPr>
        <w:t>Resources</w:t>
      </w:r>
    </w:p>
    <w:p w14:paraId="0CA99C38" w14:textId="77777777" w:rsidR="00F93D3A" w:rsidRDefault="00F93D3A" w:rsidP="009752E9">
      <w:pPr>
        <w:rPr>
          <w:rFonts w:ascii="Arial" w:hAnsi="Arial" w:cs="Arial"/>
          <w:sz w:val="22"/>
          <w:szCs w:val="22"/>
          <w:lang w:val="en-US"/>
        </w:rPr>
      </w:pPr>
    </w:p>
    <w:p w14:paraId="69C87757" w14:textId="3908328E" w:rsidR="009752E9" w:rsidRPr="009752E9" w:rsidRDefault="009752E9" w:rsidP="00477FD4">
      <w:pPr>
        <w:pStyle w:val="ListParagraph"/>
        <w:numPr>
          <w:ilvl w:val="0"/>
          <w:numId w:val="1"/>
        </w:numPr>
        <w:jc w:val="both"/>
        <w:rPr>
          <w:rFonts w:ascii="Arial" w:hAnsi="Arial" w:cs="Arial"/>
          <w:color w:val="000000"/>
          <w:sz w:val="22"/>
          <w:szCs w:val="22"/>
          <w:lang w:val="en-US"/>
        </w:rPr>
      </w:pPr>
      <w:r w:rsidRPr="00F4644E">
        <w:rPr>
          <w:rFonts w:ascii="Arial" w:hAnsi="Arial" w:cs="Arial"/>
          <w:color w:val="000000"/>
          <w:sz w:val="22"/>
          <w:szCs w:val="22"/>
          <w:lang w:val="en-US"/>
        </w:rPr>
        <w:t xml:space="preserve">Failure to implement an effective people management </w:t>
      </w:r>
      <w:r w:rsidR="00C31FC3">
        <w:rPr>
          <w:rFonts w:ascii="Arial" w:hAnsi="Arial" w:cs="Arial"/>
          <w:color w:val="000000"/>
          <w:sz w:val="22"/>
          <w:szCs w:val="22"/>
          <w:lang w:val="en-US"/>
        </w:rPr>
        <w:t xml:space="preserve">strategy </w:t>
      </w:r>
      <w:r w:rsidRPr="00F4644E">
        <w:rPr>
          <w:rFonts w:ascii="Arial" w:hAnsi="Arial" w:cs="Arial"/>
          <w:color w:val="000000"/>
          <w:sz w:val="22"/>
          <w:szCs w:val="22"/>
          <w:lang w:val="en-US"/>
        </w:rPr>
        <w:t>leading to ongoing staffing challenges and weakening external standards.</w:t>
      </w:r>
    </w:p>
    <w:p w14:paraId="4F03E1DB" w14:textId="77777777" w:rsidR="00477FD4" w:rsidRDefault="00477FD4" w:rsidP="009752E9">
      <w:pPr>
        <w:rPr>
          <w:rFonts w:ascii="Arial" w:hAnsi="Arial" w:cs="Arial"/>
          <w:color w:val="000000"/>
          <w:sz w:val="22"/>
          <w:szCs w:val="22"/>
          <w:lang w:val="en-US"/>
        </w:rPr>
      </w:pPr>
    </w:p>
    <w:p w14:paraId="0BC19A40" w14:textId="77777777" w:rsidR="00477FD4" w:rsidRPr="009752E9" w:rsidRDefault="00477FD4" w:rsidP="004D2B12">
      <w:pPr>
        <w:pStyle w:val="ListParagraph"/>
        <w:numPr>
          <w:ilvl w:val="0"/>
          <w:numId w:val="1"/>
        </w:numPr>
        <w:jc w:val="both"/>
        <w:rPr>
          <w:rFonts w:ascii="Arial" w:hAnsi="Arial" w:cs="Arial"/>
          <w:sz w:val="22"/>
          <w:szCs w:val="22"/>
          <w:lang w:val="en-US"/>
        </w:rPr>
      </w:pPr>
      <w:r w:rsidRPr="00F4644E">
        <w:rPr>
          <w:rFonts w:ascii="Arial" w:hAnsi="Arial" w:cs="Arial"/>
          <w:color w:val="000000"/>
          <w:sz w:val="22"/>
          <w:szCs w:val="22"/>
          <w:lang w:val="en-US"/>
        </w:rPr>
        <w:t>A significant failure to our IT systems resulting in services being unavailable or commercial activity affected.</w:t>
      </w:r>
    </w:p>
    <w:p w14:paraId="62FC7FD9" w14:textId="77777777" w:rsidR="00477FD4" w:rsidRDefault="00477FD4" w:rsidP="009752E9">
      <w:pPr>
        <w:rPr>
          <w:rFonts w:ascii="Arial" w:hAnsi="Arial" w:cs="Arial"/>
          <w:color w:val="000000"/>
          <w:sz w:val="22"/>
          <w:szCs w:val="22"/>
          <w:lang w:val="en-US"/>
        </w:rPr>
      </w:pPr>
    </w:p>
    <w:p w14:paraId="6CA90A8D" w14:textId="15E9735F" w:rsidR="00477FD4" w:rsidRDefault="00477FD4" w:rsidP="00477FD4">
      <w:pPr>
        <w:rPr>
          <w:rFonts w:ascii="Arial" w:eastAsia="Calibri" w:hAnsi="Arial" w:cs="Arial"/>
          <w:b/>
          <w:bCs/>
          <w:sz w:val="28"/>
          <w:szCs w:val="28"/>
        </w:rPr>
      </w:pPr>
      <w:r>
        <w:rPr>
          <w:rFonts w:ascii="Arial" w:eastAsia="Calibri" w:hAnsi="Arial" w:cs="Arial"/>
          <w:b/>
          <w:bCs/>
          <w:sz w:val="28"/>
          <w:szCs w:val="28"/>
        </w:rPr>
        <w:t xml:space="preserve">Safety and Reputational </w:t>
      </w:r>
    </w:p>
    <w:p w14:paraId="0525BEDD" w14:textId="77777777" w:rsidR="00D83648" w:rsidRPr="00D83648" w:rsidRDefault="00D83648" w:rsidP="00D83648">
      <w:pPr>
        <w:rPr>
          <w:rFonts w:ascii="Arial" w:eastAsia="Times New Roman" w:hAnsi="Arial" w:cs="Arial"/>
          <w:sz w:val="22"/>
          <w:szCs w:val="22"/>
          <w:lang w:val="en-US"/>
        </w:rPr>
      </w:pPr>
    </w:p>
    <w:p w14:paraId="038AF6AB" w14:textId="04E9F56C" w:rsidR="00D83648" w:rsidRPr="009752E9" w:rsidRDefault="00D83648" w:rsidP="004D2B12">
      <w:pPr>
        <w:pStyle w:val="ListParagraph"/>
        <w:numPr>
          <w:ilvl w:val="0"/>
          <w:numId w:val="1"/>
        </w:numPr>
        <w:jc w:val="both"/>
        <w:rPr>
          <w:rFonts w:ascii="Arial" w:eastAsia="Times New Roman" w:hAnsi="Arial" w:cs="Arial"/>
          <w:sz w:val="22"/>
          <w:szCs w:val="22"/>
          <w:lang w:val="en-US"/>
        </w:rPr>
      </w:pPr>
      <w:r w:rsidRPr="00F4644E">
        <w:rPr>
          <w:rFonts w:ascii="Arial" w:hAnsi="Arial" w:cs="Arial"/>
          <w:color w:val="000000"/>
          <w:sz w:val="22"/>
          <w:szCs w:val="22"/>
          <w:lang w:val="en-US"/>
        </w:rPr>
        <w:t>A serious untoward incident, which results in serious reputational damage</w:t>
      </w:r>
    </w:p>
    <w:p w14:paraId="51D2640F" w14:textId="77777777" w:rsidR="009752E9" w:rsidRPr="00F4644E" w:rsidRDefault="009752E9" w:rsidP="009752E9">
      <w:pPr>
        <w:rPr>
          <w:rFonts w:ascii="Arial" w:hAnsi="Arial" w:cs="Arial"/>
          <w:sz w:val="22"/>
          <w:szCs w:val="22"/>
          <w:lang w:val="en-US"/>
        </w:rPr>
      </w:pPr>
    </w:p>
    <w:p w14:paraId="01A7F4D0" w14:textId="469B8DC6" w:rsidR="009752E9" w:rsidRPr="009752E9" w:rsidRDefault="009752E9" w:rsidP="009752E9">
      <w:pPr>
        <w:pStyle w:val="ListParagraph"/>
        <w:numPr>
          <w:ilvl w:val="0"/>
          <w:numId w:val="1"/>
        </w:numPr>
        <w:rPr>
          <w:rFonts w:ascii="Arial" w:hAnsi="Arial" w:cs="Arial"/>
          <w:color w:val="000000"/>
          <w:sz w:val="22"/>
          <w:szCs w:val="22"/>
          <w:lang w:val="en-US"/>
        </w:rPr>
      </w:pPr>
      <w:r w:rsidRPr="00F4644E">
        <w:rPr>
          <w:rFonts w:ascii="Arial" w:hAnsi="Arial" w:cs="Arial"/>
          <w:color w:val="000000"/>
          <w:sz w:val="22"/>
          <w:szCs w:val="22"/>
          <w:lang w:val="en-US"/>
        </w:rPr>
        <w:t>A serious health and safety incident occurs where policies and procedures have not been followed resulting in reduction in future activity or prosecution.</w:t>
      </w:r>
    </w:p>
    <w:p w14:paraId="2D7C951B" w14:textId="77777777" w:rsidR="009752E9" w:rsidRPr="00796728" w:rsidRDefault="009752E9" w:rsidP="00D83648">
      <w:pPr>
        <w:rPr>
          <w:rFonts w:ascii="Arial" w:hAnsi="Arial" w:cs="Arial"/>
          <w:b/>
          <w:bCs/>
          <w:sz w:val="28"/>
          <w:szCs w:val="28"/>
        </w:rPr>
      </w:pPr>
    </w:p>
    <w:p w14:paraId="639DCD01" w14:textId="77777777" w:rsidR="00D83648" w:rsidRDefault="00D83648">
      <w:r>
        <w:br w:type="page"/>
      </w:r>
    </w:p>
    <w:tbl>
      <w:tblPr>
        <w:tblStyle w:val="TableGrid"/>
        <w:tblW w:w="0" w:type="auto"/>
        <w:tblLook w:val="04A0" w:firstRow="1" w:lastRow="0" w:firstColumn="1" w:lastColumn="0" w:noHBand="0" w:noVBand="1"/>
      </w:tblPr>
      <w:tblGrid>
        <w:gridCol w:w="988"/>
        <w:gridCol w:w="1264"/>
        <w:gridCol w:w="2253"/>
        <w:gridCol w:w="2252"/>
        <w:gridCol w:w="2253"/>
      </w:tblGrid>
      <w:tr w:rsidR="00796728" w:rsidRPr="00796728" w14:paraId="2C67EA5F" w14:textId="77777777" w:rsidTr="00796728">
        <w:tc>
          <w:tcPr>
            <w:tcW w:w="9010" w:type="dxa"/>
            <w:gridSpan w:val="5"/>
            <w:shd w:val="clear" w:color="auto" w:fill="000000" w:themeFill="text1"/>
          </w:tcPr>
          <w:p w14:paraId="5AACA5F7" w14:textId="7CB9166A" w:rsidR="00796728" w:rsidRPr="00796728" w:rsidRDefault="00796728" w:rsidP="00796728">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lastRenderedPageBreak/>
              <w:t xml:space="preserve">Strategic Risk </w:t>
            </w:r>
          </w:p>
        </w:tc>
      </w:tr>
      <w:tr w:rsidR="00796728" w:rsidRPr="00796728" w14:paraId="2F848FAE" w14:textId="77777777" w:rsidTr="00796728">
        <w:tc>
          <w:tcPr>
            <w:tcW w:w="988" w:type="dxa"/>
          </w:tcPr>
          <w:p w14:paraId="2996F8BC" w14:textId="77777777" w:rsidR="00796728" w:rsidRPr="00796728" w:rsidRDefault="00796728">
            <w:pPr>
              <w:rPr>
                <w:rFonts w:ascii="Arial" w:hAnsi="Arial" w:cs="Arial"/>
                <w:b/>
                <w:sz w:val="72"/>
                <w:szCs w:val="72"/>
                <w:lang w:val="en-US"/>
              </w:rPr>
            </w:pPr>
            <w:r w:rsidRPr="00796728">
              <w:rPr>
                <w:rFonts w:ascii="Arial" w:hAnsi="Arial" w:cs="Arial"/>
                <w:b/>
                <w:sz w:val="72"/>
                <w:szCs w:val="72"/>
                <w:lang w:val="en-US"/>
              </w:rPr>
              <w:t>1</w:t>
            </w:r>
          </w:p>
        </w:tc>
        <w:tc>
          <w:tcPr>
            <w:tcW w:w="8022" w:type="dxa"/>
            <w:gridSpan w:val="4"/>
          </w:tcPr>
          <w:p w14:paraId="1FD0FCF2" w14:textId="77777777" w:rsidR="00796728" w:rsidRPr="00796728" w:rsidRDefault="00796728">
            <w:pPr>
              <w:rPr>
                <w:rFonts w:ascii="Arial" w:hAnsi="Arial" w:cs="Arial"/>
                <w:sz w:val="28"/>
                <w:szCs w:val="28"/>
                <w:lang w:val="en-US"/>
              </w:rPr>
            </w:pPr>
            <w:r w:rsidRPr="00E412A4">
              <w:rPr>
                <w:rFonts w:ascii="Arial" w:hAnsi="Arial" w:cs="Arial"/>
                <w:color w:val="000000"/>
                <w:sz w:val="28"/>
                <w:szCs w:val="28"/>
              </w:rPr>
              <w:t>Failure to recognise, adapt or respond to the changing environment and dynamics of our membership or the College  resulting in lower levels of engagement with the Union’s services and reduced relevance.</w:t>
            </w:r>
          </w:p>
        </w:tc>
      </w:tr>
      <w:tr w:rsidR="00796728" w:rsidRPr="00796728" w14:paraId="1A986076" w14:textId="77777777" w:rsidTr="00796728">
        <w:tc>
          <w:tcPr>
            <w:tcW w:w="9010" w:type="dxa"/>
            <w:gridSpan w:val="5"/>
            <w:shd w:val="clear" w:color="auto" w:fill="000000" w:themeFill="text1"/>
          </w:tcPr>
          <w:p w14:paraId="0B88CFCB" w14:textId="77777777" w:rsidR="00796728" w:rsidRPr="00796728" w:rsidRDefault="00796728" w:rsidP="00796728">
            <w:pPr>
              <w:jc w:val="center"/>
              <w:rPr>
                <w:rFonts w:ascii="Arial" w:hAnsi="Arial" w:cs="Arial"/>
                <w:b/>
              </w:rPr>
            </w:pPr>
            <w:r w:rsidRPr="00796728">
              <w:rPr>
                <w:rFonts w:ascii="Arial" w:hAnsi="Arial" w:cs="Arial"/>
                <w:b/>
              </w:rPr>
              <w:t>Impact</w:t>
            </w:r>
          </w:p>
        </w:tc>
      </w:tr>
      <w:tr w:rsidR="00796728" w:rsidRPr="00796728" w14:paraId="706B57BD" w14:textId="77777777" w:rsidTr="00796728">
        <w:trPr>
          <w:trHeight w:val="265"/>
        </w:trPr>
        <w:tc>
          <w:tcPr>
            <w:tcW w:w="2252" w:type="dxa"/>
            <w:gridSpan w:val="2"/>
            <w:shd w:val="clear" w:color="auto" w:fill="BFBFBF" w:themeFill="background1" w:themeFillShade="BF"/>
          </w:tcPr>
          <w:p w14:paraId="62B94DCE" w14:textId="77777777" w:rsidR="00796728" w:rsidRPr="00796728" w:rsidRDefault="00796728" w:rsidP="00796728">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79EAC7DA" w14:textId="77777777" w:rsidR="00796728" w:rsidRPr="00796728" w:rsidRDefault="00796728" w:rsidP="00796728">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3F01E53D" w14:textId="77777777" w:rsidR="00796728" w:rsidRPr="00796728" w:rsidRDefault="00796728" w:rsidP="00796728">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46C4367E" w14:textId="6CBD96ED" w:rsidR="00796728" w:rsidRPr="00796728" w:rsidRDefault="008929C9" w:rsidP="00796728">
            <w:pPr>
              <w:jc w:val="center"/>
              <w:rPr>
                <w:rFonts w:ascii="Arial" w:hAnsi="Arial" w:cs="Arial"/>
                <w:sz w:val="22"/>
                <w:szCs w:val="22"/>
                <w:lang w:val="en-US"/>
              </w:rPr>
            </w:pPr>
            <w:r>
              <w:rPr>
                <w:rFonts w:ascii="Arial" w:hAnsi="Arial" w:cs="Arial"/>
                <w:sz w:val="22"/>
                <w:szCs w:val="22"/>
                <w:lang w:val="en-US"/>
              </w:rPr>
              <w:t>Low</w:t>
            </w:r>
          </w:p>
        </w:tc>
      </w:tr>
      <w:tr w:rsidR="00796728" w:rsidRPr="00796728" w14:paraId="1BB8048B" w14:textId="77777777" w:rsidTr="00796728">
        <w:trPr>
          <w:trHeight w:val="265"/>
        </w:trPr>
        <w:tc>
          <w:tcPr>
            <w:tcW w:w="9010" w:type="dxa"/>
            <w:gridSpan w:val="5"/>
          </w:tcPr>
          <w:p w14:paraId="6111D0F0" w14:textId="77777777" w:rsidR="00796728" w:rsidRPr="00F4644E" w:rsidRDefault="00796728" w:rsidP="00796728">
            <w:pPr>
              <w:pStyle w:val="ListParagraph"/>
              <w:numPr>
                <w:ilvl w:val="0"/>
                <w:numId w:val="2"/>
              </w:numPr>
              <w:rPr>
                <w:rFonts w:ascii="Arial" w:hAnsi="Arial" w:cs="Arial"/>
                <w:sz w:val="22"/>
                <w:szCs w:val="22"/>
              </w:rPr>
            </w:pPr>
            <w:r w:rsidRPr="00F4644E">
              <w:rPr>
                <w:rFonts w:ascii="Arial" w:hAnsi="Arial" w:cs="Arial"/>
                <w:sz w:val="22"/>
                <w:szCs w:val="22"/>
              </w:rPr>
              <w:t xml:space="preserve">Reduction in funding from </w:t>
            </w:r>
            <w:r>
              <w:rPr>
                <w:rFonts w:ascii="Arial" w:hAnsi="Arial" w:cs="Arial"/>
                <w:sz w:val="22"/>
                <w:szCs w:val="22"/>
              </w:rPr>
              <w:t xml:space="preserve">College </w:t>
            </w:r>
            <w:r w:rsidRPr="00F4644E">
              <w:rPr>
                <w:rFonts w:ascii="Arial" w:hAnsi="Arial" w:cs="Arial"/>
                <w:sz w:val="22"/>
                <w:szCs w:val="22"/>
              </w:rPr>
              <w:t xml:space="preserve"> </w:t>
            </w:r>
          </w:p>
          <w:p w14:paraId="03897AF5" w14:textId="77777777" w:rsidR="00796728" w:rsidRDefault="00796728" w:rsidP="00796728">
            <w:pPr>
              <w:pStyle w:val="ListParagraph"/>
              <w:numPr>
                <w:ilvl w:val="0"/>
                <w:numId w:val="2"/>
              </w:numPr>
              <w:rPr>
                <w:rFonts w:ascii="Arial" w:hAnsi="Arial" w:cs="Arial"/>
                <w:sz w:val="22"/>
                <w:szCs w:val="22"/>
              </w:rPr>
            </w:pPr>
            <w:r w:rsidRPr="00F4644E">
              <w:rPr>
                <w:rFonts w:ascii="Arial" w:hAnsi="Arial" w:cs="Arial"/>
                <w:sz w:val="22"/>
                <w:szCs w:val="22"/>
              </w:rPr>
              <w:t xml:space="preserve">Loss of reputation within the sector and wider community </w:t>
            </w:r>
          </w:p>
          <w:p w14:paraId="4C3EAE78" w14:textId="77777777" w:rsidR="00796728" w:rsidRPr="00796728" w:rsidRDefault="00796728" w:rsidP="00796728">
            <w:pPr>
              <w:pStyle w:val="ListParagraph"/>
              <w:numPr>
                <w:ilvl w:val="0"/>
                <w:numId w:val="2"/>
              </w:numPr>
              <w:rPr>
                <w:rFonts w:ascii="Arial" w:hAnsi="Arial" w:cs="Arial"/>
                <w:sz w:val="22"/>
                <w:szCs w:val="22"/>
              </w:rPr>
            </w:pPr>
            <w:r w:rsidRPr="00796728">
              <w:rPr>
                <w:rFonts w:ascii="Arial" w:hAnsi="Arial" w:cs="Arial"/>
                <w:sz w:val="22"/>
                <w:szCs w:val="22"/>
              </w:rPr>
              <w:t>Reduction in legitimacy in student decisions on committees</w:t>
            </w:r>
          </w:p>
        </w:tc>
      </w:tr>
      <w:tr w:rsidR="00796728" w:rsidRPr="00796728" w14:paraId="0B496C17" w14:textId="77777777" w:rsidTr="00796728">
        <w:tc>
          <w:tcPr>
            <w:tcW w:w="9010" w:type="dxa"/>
            <w:gridSpan w:val="5"/>
            <w:shd w:val="clear" w:color="auto" w:fill="000000" w:themeFill="text1"/>
          </w:tcPr>
          <w:p w14:paraId="7D92FEE4" w14:textId="77777777" w:rsidR="00796728" w:rsidRPr="00796728" w:rsidRDefault="00796728" w:rsidP="00796728">
            <w:pPr>
              <w:jc w:val="center"/>
              <w:rPr>
                <w:rFonts w:ascii="Arial" w:hAnsi="Arial" w:cs="Arial"/>
                <w:b/>
              </w:rPr>
            </w:pPr>
            <w:r w:rsidRPr="00796728">
              <w:rPr>
                <w:rFonts w:ascii="Arial" w:hAnsi="Arial" w:cs="Arial"/>
                <w:b/>
              </w:rPr>
              <w:t>Controls</w:t>
            </w:r>
          </w:p>
        </w:tc>
      </w:tr>
      <w:tr w:rsidR="00796728" w:rsidRPr="00796728" w14:paraId="0D1C6D45" w14:textId="77777777" w:rsidTr="00796728">
        <w:tc>
          <w:tcPr>
            <w:tcW w:w="4505" w:type="dxa"/>
            <w:gridSpan w:val="3"/>
            <w:shd w:val="clear" w:color="auto" w:fill="BFBFBF" w:themeFill="background1" w:themeFillShade="BF"/>
          </w:tcPr>
          <w:p w14:paraId="1AC45A31" w14:textId="77777777" w:rsidR="00796728" w:rsidRPr="00796728" w:rsidRDefault="00796728" w:rsidP="00796728">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79C4C73D" w14:textId="77777777" w:rsidR="00796728" w:rsidRPr="00796728" w:rsidRDefault="00796728" w:rsidP="00796728">
            <w:pPr>
              <w:jc w:val="center"/>
              <w:rPr>
                <w:rFonts w:ascii="Arial" w:hAnsi="Arial" w:cs="Arial"/>
              </w:rPr>
            </w:pPr>
            <w:r w:rsidRPr="00796728">
              <w:rPr>
                <w:rFonts w:ascii="Arial" w:hAnsi="Arial" w:cs="Arial"/>
              </w:rPr>
              <w:t>To be implemented</w:t>
            </w:r>
          </w:p>
        </w:tc>
      </w:tr>
      <w:tr w:rsidR="00796728" w:rsidRPr="00796728" w14:paraId="0FCD298C" w14:textId="77777777" w:rsidTr="00796728">
        <w:tc>
          <w:tcPr>
            <w:tcW w:w="4505" w:type="dxa"/>
            <w:gridSpan w:val="3"/>
          </w:tcPr>
          <w:p w14:paraId="0650B4A2" w14:textId="3E5AD517" w:rsidR="00796728" w:rsidRPr="00F4644E" w:rsidRDefault="008929C9" w:rsidP="00796728">
            <w:pPr>
              <w:pStyle w:val="ListParagraph"/>
              <w:numPr>
                <w:ilvl w:val="0"/>
                <w:numId w:val="2"/>
              </w:numPr>
              <w:rPr>
                <w:rFonts w:ascii="Arial" w:hAnsi="Arial" w:cs="Arial"/>
                <w:sz w:val="22"/>
                <w:szCs w:val="22"/>
              </w:rPr>
            </w:pPr>
            <w:r>
              <w:rPr>
                <w:rFonts w:ascii="Arial" w:hAnsi="Arial" w:cs="Arial"/>
                <w:sz w:val="22"/>
                <w:szCs w:val="22"/>
              </w:rPr>
              <w:t>Ongoing c</w:t>
            </w:r>
            <w:r w:rsidR="00796728" w:rsidRPr="00F4644E">
              <w:rPr>
                <w:rFonts w:ascii="Arial" w:hAnsi="Arial" w:cs="Arial"/>
                <w:sz w:val="22"/>
                <w:szCs w:val="22"/>
              </w:rPr>
              <w:t xml:space="preserve">onsultation and dialogue with students </w:t>
            </w:r>
            <w:r>
              <w:rPr>
                <w:rFonts w:ascii="Arial" w:hAnsi="Arial" w:cs="Arial"/>
                <w:sz w:val="22"/>
                <w:szCs w:val="22"/>
              </w:rPr>
              <w:t>through focus groups, representative systems and internal and external surveys</w:t>
            </w:r>
          </w:p>
          <w:p w14:paraId="612E6691" w14:textId="025AEF06" w:rsidR="00796728" w:rsidRDefault="008929C9" w:rsidP="00796728">
            <w:pPr>
              <w:pStyle w:val="ListParagraph"/>
              <w:numPr>
                <w:ilvl w:val="0"/>
                <w:numId w:val="2"/>
              </w:numPr>
              <w:rPr>
                <w:rFonts w:ascii="Arial" w:hAnsi="Arial" w:cs="Arial"/>
                <w:sz w:val="22"/>
                <w:szCs w:val="22"/>
              </w:rPr>
            </w:pPr>
            <w:r>
              <w:rPr>
                <w:rFonts w:ascii="Arial" w:hAnsi="Arial" w:cs="Arial"/>
                <w:sz w:val="22"/>
                <w:szCs w:val="22"/>
              </w:rPr>
              <w:t>Relevance of our electoral processes</w:t>
            </w:r>
          </w:p>
          <w:p w14:paraId="75905D5E" w14:textId="3DAD9A2A" w:rsidR="008929C9" w:rsidRDefault="008929C9" w:rsidP="00796728">
            <w:pPr>
              <w:pStyle w:val="ListParagraph"/>
              <w:numPr>
                <w:ilvl w:val="0"/>
                <w:numId w:val="2"/>
              </w:numPr>
              <w:rPr>
                <w:rFonts w:ascii="Arial" w:hAnsi="Arial" w:cs="Arial"/>
                <w:sz w:val="22"/>
                <w:szCs w:val="22"/>
              </w:rPr>
            </w:pPr>
            <w:r>
              <w:rPr>
                <w:rFonts w:ascii="Arial" w:hAnsi="Arial" w:cs="Arial"/>
                <w:sz w:val="22"/>
                <w:szCs w:val="22"/>
              </w:rPr>
              <w:t>Understanding the make-up of our membership through data analysis</w:t>
            </w:r>
          </w:p>
          <w:p w14:paraId="4C21BFF6" w14:textId="28B6C32B" w:rsidR="00796728" w:rsidRPr="008929C9" w:rsidRDefault="00796728" w:rsidP="008929C9">
            <w:pPr>
              <w:rPr>
                <w:rFonts w:ascii="Arial" w:hAnsi="Arial" w:cs="Arial"/>
                <w:sz w:val="22"/>
                <w:szCs w:val="22"/>
              </w:rPr>
            </w:pPr>
          </w:p>
        </w:tc>
        <w:tc>
          <w:tcPr>
            <w:tcW w:w="4505" w:type="dxa"/>
            <w:gridSpan w:val="2"/>
          </w:tcPr>
          <w:p w14:paraId="7D213033" w14:textId="753EB2AC" w:rsidR="00587088" w:rsidRDefault="00587088" w:rsidP="00587088">
            <w:pPr>
              <w:pStyle w:val="ListParagraph"/>
              <w:numPr>
                <w:ilvl w:val="0"/>
                <w:numId w:val="2"/>
              </w:numPr>
              <w:rPr>
                <w:rFonts w:ascii="Arial" w:hAnsi="Arial" w:cs="Arial"/>
                <w:sz w:val="22"/>
                <w:szCs w:val="22"/>
              </w:rPr>
            </w:pPr>
            <w:r w:rsidRPr="00F4644E">
              <w:rPr>
                <w:rFonts w:ascii="Arial" w:hAnsi="Arial" w:cs="Arial"/>
                <w:sz w:val="22"/>
                <w:szCs w:val="22"/>
              </w:rPr>
              <w:t xml:space="preserve">Horizon Scanning </w:t>
            </w:r>
            <w:r w:rsidR="00AE3A5F">
              <w:rPr>
                <w:rFonts w:ascii="Arial" w:hAnsi="Arial" w:cs="Arial"/>
                <w:sz w:val="22"/>
                <w:szCs w:val="22"/>
              </w:rPr>
              <w:t>(</w:t>
            </w:r>
            <w:r w:rsidR="00AE3A5F" w:rsidRPr="00AE3A5F">
              <w:rPr>
                <w:rFonts w:ascii="Arial" w:hAnsi="Arial" w:cs="Arial"/>
                <w:i/>
                <w:sz w:val="22"/>
                <w:szCs w:val="22"/>
              </w:rPr>
              <w:t>ongoing; to be discussed at monthly SMG</w:t>
            </w:r>
            <w:r w:rsidR="00AE3A5F">
              <w:rPr>
                <w:rFonts w:ascii="Arial" w:hAnsi="Arial" w:cs="Arial"/>
                <w:sz w:val="22"/>
                <w:szCs w:val="22"/>
              </w:rPr>
              <w:t>)</w:t>
            </w:r>
          </w:p>
          <w:p w14:paraId="37A5F1A3" w14:textId="19CDC7A8" w:rsidR="00587088" w:rsidRPr="00587088" w:rsidRDefault="00587088" w:rsidP="00587088">
            <w:pPr>
              <w:pStyle w:val="ListParagraph"/>
              <w:numPr>
                <w:ilvl w:val="0"/>
                <w:numId w:val="2"/>
              </w:numPr>
              <w:rPr>
                <w:rFonts w:ascii="Arial" w:hAnsi="Arial" w:cs="Arial"/>
                <w:sz w:val="22"/>
                <w:szCs w:val="22"/>
              </w:rPr>
            </w:pPr>
            <w:r w:rsidRPr="00587088">
              <w:rPr>
                <w:rFonts w:ascii="Arial" w:hAnsi="Arial" w:cs="Arial"/>
                <w:sz w:val="22"/>
                <w:szCs w:val="22"/>
              </w:rPr>
              <w:t xml:space="preserve">Regular discussions with College </w:t>
            </w:r>
            <w:r w:rsidR="008929C9">
              <w:rPr>
                <w:rFonts w:ascii="Arial" w:hAnsi="Arial" w:cs="Arial"/>
                <w:sz w:val="22"/>
                <w:szCs w:val="22"/>
              </w:rPr>
              <w:t>to identify</w:t>
            </w:r>
            <w:r w:rsidRPr="00587088">
              <w:rPr>
                <w:rFonts w:ascii="Arial" w:hAnsi="Arial" w:cs="Arial"/>
                <w:sz w:val="22"/>
                <w:szCs w:val="22"/>
              </w:rPr>
              <w:t xml:space="preserve"> shared risks</w:t>
            </w:r>
            <w:r w:rsidR="00AE3A5F">
              <w:rPr>
                <w:rFonts w:ascii="Arial" w:hAnsi="Arial" w:cs="Arial"/>
                <w:sz w:val="22"/>
                <w:szCs w:val="22"/>
              </w:rPr>
              <w:t xml:space="preserve"> (</w:t>
            </w:r>
            <w:r w:rsidR="00AE3A5F" w:rsidRPr="004D49F6">
              <w:rPr>
                <w:rFonts w:ascii="Arial" w:hAnsi="Arial" w:cs="Arial"/>
                <w:i/>
                <w:sz w:val="22"/>
                <w:szCs w:val="22"/>
              </w:rPr>
              <w:t>ongoing</w:t>
            </w:r>
            <w:r w:rsidR="00AE3A5F">
              <w:rPr>
                <w:rFonts w:ascii="Arial" w:hAnsi="Arial" w:cs="Arial"/>
                <w:sz w:val="22"/>
                <w:szCs w:val="22"/>
              </w:rPr>
              <w:t xml:space="preserve">) </w:t>
            </w:r>
          </w:p>
          <w:p w14:paraId="4CEB50EF" w14:textId="06712F55" w:rsidR="008929C9" w:rsidRPr="00F4644E" w:rsidRDefault="008929C9" w:rsidP="008929C9">
            <w:pPr>
              <w:pStyle w:val="ListParagraph"/>
              <w:numPr>
                <w:ilvl w:val="0"/>
                <w:numId w:val="2"/>
              </w:numPr>
              <w:rPr>
                <w:rFonts w:ascii="Arial" w:hAnsi="Arial" w:cs="Arial"/>
                <w:sz w:val="22"/>
                <w:szCs w:val="22"/>
              </w:rPr>
            </w:pPr>
            <w:r w:rsidRPr="00F4644E">
              <w:rPr>
                <w:rFonts w:ascii="Arial" w:hAnsi="Arial" w:cs="Arial"/>
                <w:sz w:val="22"/>
                <w:szCs w:val="22"/>
              </w:rPr>
              <w:t xml:space="preserve">Ensuring a presence is at every campus </w:t>
            </w:r>
            <w:r w:rsidR="004D49F6">
              <w:rPr>
                <w:rFonts w:ascii="Arial" w:hAnsi="Arial" w:cs="Arial"/>
                <w:sz w:val="22"/>
                <w:szCs w:val="22"/>
              </w:rPr>
              <w:t>(</w:t>
            </w:r>
            <w:r w:rsidR="004D49F6" w:rsidRPr="004D49F6">
              <w:rPr>
                <w:rFonts w:ascii="Arial" w:hAnsi="Arial" w:cs="Arial"/>
                <w:i/>
                <w:sz w:val="22"/>
                <w:szCs w:val="22"/>
              </w:rPr>
              <w:t>ongoing</w:t>
            </w:r>
            <w:r w:rsidR="004D49F6">
              <w:rPr>
                <w:rFonts w:ascii="Arial" w:hAnsi="Arial" w:cs="Arial"/>
                <w:sz w:val="22"/>
                <w:szCs w:val="22"/>
              </w:rPr>
              <w:t>)</w:t>
            </w:r>
          </w:p>
          <w:p w14:paraId="5C97690D" w14:textId="77777777" w:rsidR="00587088" w:rsidRPr="00F4644E" w:rsidRDefault="00587088" w:rsidP="00DE28E5">
            <w:pPr>
              <w:pStyle w:val="ListParagraph"/>
              <w:rPr>
                <w:rFonts w:ascii="Arial" w:hAnsi="Arial" w:cs="Arial"/>
                <w:sz w:val="22"/>
                <w:szCs w:val="22"/>
              </w:rPr>
            </w:pPr>
          </w:p>
          <w:p w14:paraId="45CE20CD" w14:textId="066A0AF0" w:rsidR="00587088" w:rsidRPr="00796728" w:rsidRDefault="00587088">
            <w:pPr>
              <w:rPr>
                <w:rFonts w:ascii="Arial" w:hAnsi="Arial" w:cs="Arial"/>
              </w:rPr>
            </w:pPr>
          </w:p>
        </w:tc>
      </w:tr>
    </w:tbl>
    <w:p w14:paraId="4CBFA7DD" w14:textId="77777777" w:rsidR="000467E2" w:rsidRDefault="000467E2"/>
    <w:p w14:paraId="3634BFE2" w14:textId="77777777" w:rsidR="00B91E84" w:rsidRDefault="00B91E84"/>
    <w:p w14:paraId="20B214E0" w14:textId="77777777" w:rsidR="00B91E84" w:rsidRDefault="00B91E84"/>
    <w:p w14:paraId="0570D495" w14:textId="77777777" w:rsidR="00B91E84" w:rsidRDefault="00B91E84"/>
    <w:tbl>
      <w:tblPr>
        <w:tblStyle w:val="TableGrid"/>
        <w:tblpPr w:leftFromText="180" w:rightFromText="180" w:vertAnchor="text" w:horzAnchor="margin" w:tblpY="-10"/>
        <w:tblW w:w="0" w:type="auto"/>
        <w:tblLook w:val="04A0" w:firstRow="1" w:lastRow="0" w:firstColumn="1" w:lastColumn="0" w:noHBand="0" w:noVBand="1"/>
      </w:tblPr>
      <w:tblGrid>
        <w:gridCol w:w="988"/>
        <w:gridCol w:w="1264"/>
        <w:gridCol w:w="2253"/>
        <w:gridCol w:w="2252"/>
        <w:gridCol w:w="2253"/>
      </w:tblGrid>
      <w:tr w:rsidR="00B91E84" w:rsidRPr="00796728" w14:paraId="175A6A4A" w14:textId="77777777" w:rsidTr="00B91E84">
        <w:tc>
          <w:tcPr>
            <w:tcW w:w="9010" w:type="dxa"/>
            <w:gridSpan w:val="5"/>
            <w:shd w:val="clear" w:color="auto" w:fill="000000" w:themeFill="text1"/>
          </w:tcPr>
          <w:p w14:paraId="7BA22B0C" w14:textId="77777777" w:rsidR="00B91E84" w:rsidRPr="00796728" w:rsidRDefault="00B91E84" w:rsidP="00B91E84">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t xml:space="preserve">Strategic Risk </w:t>
            </w:r>
          </w:p>
        </w:tc>
      </w:tr>
      <w:tr w:rsidR="00B91E84" w:rsidRPr="00796728" w14:paraId="62577965" w14:textId="77777777" w:rsidTr="00B91E84">
        <w:tc>
          <w:tcPr>
            <w:tcW w:w="988" w:type="dxa"/>
          </w:tcPr>
          <w:p w14:paraId="02AC6756" w14:textId="487E8585" w:rsidR="00B91E84" w:rsidRPr="00796728" w:rsidRDefault="004E3050" w:rsidP="00B91E84">
            <w:pPr>
              <w:rPr>
                <w:rFonts w:ascii="Arial" w:hAnsi="Arial" w:cs="Arial"/>
                <w:b/>
                <w:sz w:val="72"/>
                <w:szCs w:val="72"/>
                <w:lang w:val="en-US"/>
              </w:rPr>
            </w:pPr>
            <w:r>
              <w:rPr>
                <w:rFonts w:ascii="Arial" w:hAnsi="Arial" w:cs="Arial"/>
                <w:b/>
                <w:sz w:val="72"/>
                <w:szCs w:val="72"/>
                <w:lang w:val="en-US"/>
              </w:rPr>
              <w:t>2</w:t>
            </w:r>
          </w:p>
        </w:tc>
        <w:tc>
          <w:tcPr>
            <w:tcW w:w="8022" w:type="dxa"/>
            <w:gridSpan w:val="4"/>
          </w:tcPr>
          <w:p w14:paraId="2B05088A" w14:textId="77777777" w:rsidR="00B91E84" w:rsidRPr="000467E2" w:rsidRDefault="00B91E84" w:rsidP="00B91E84">
            <w:pPr>
              <w:rPr>
                <w:rFonts w:ascii="Arial" w:hAnsi="Arial" w:cs="Arial"/>
                <w:color w:val="000000"/>
                <w:sz w:val="28"/>
                <w:szCs w:val="28"/>
                <w:lang w:val="en-US"/>
              </w:rPr>
            </w:pPr>
            <w:r w:rsidRPr="000467E2">
              <w:rPr>
                <w:rFonts w:ascii="Arial" w:hAnsi="Arial" w:cs="Arial"/>
                <w:color w:val="000000"/>
                <w:sz w:val="28"/>
                <w:szCs w:val="28"/>
                <w:lang w:val="en-US"/>
              </w:rPr>
              <w:t>External legislative changes affect the status of the Union or the financial benefits</w:t>
            </w:r>
            <w:r w:rsidRPr="00E412A4">
              <w:rPr>
                <w:rFonts w:ascii="Arial" w:hAnsi="Arial" w:cs="Arial"/>
                <w:color w:val="000000"/>
                <w:sz w:val="28"/>
                <w:szCs w:val="28"/>
              </w:rPr>
              <w:t xml:space="preserve"> utilised</w:t>
            </w:r>
            <w:r w:rsidRPr="000467E2">
              <w:rPr>
                <w:rFonts w:ascii="Arial" w:hAnsi="Arial" w:cs="Arial"/>
                <w:color w:val="000000"/>
                <w:sz w:val="28"/>
                <w:szCs w:val="28"/>
                <w:lang w:val="en-US"/>
              </w:rPr>
              <w:t xml:space="preserve"> by our activities.</w:t>
            </w:r>
          </w:p>
          <w:p w14:paraId="7B2555BF" w14:textId="77777777" w:rsidR="00B91E84" w:rsidRPr="00796728" w:rsidRDefault="00B91E84" w:rsidP="00B91E84">
            <w:pPr>
              <w:rPr>
                <w:rFonts w:ascii="Arial" w:hAnsi="Arial" w:cs="Arial"/>
                <w:color w:val="000000"/>
                <w:sz w:val="28"/>
                <w:szCs w:val="28"/>
                <w:lang w:val="en-US"/>
              </w:rPr>
            </w:pPr>
          </w:p>
        </w:tc>
      </w:tr>
      <w:tr w:rsidR="00B91E84" w:rsidRPr="00796728" w14:paraId="2FBC28CD" w14:textId="77777777" w:rsidTr="00B91E84">
        <w:tc>
          <w:tcPr>
            <w:tcW w:w="9010" w:type="dxa"/>
            <w:gridSpan w:val="5"/>
            <w:shd w:val="clear" w:color="auto" w:fill="000000" w:themeFill="text1"/>
          </w:tcPr>
          <w:p w14:paraId="50D8FF04" w14:textId="77777777" w:rsidR="00B91E84" w:rsidRPr="00796728" w:rsidRDefault="00B91E84" w:rsidP="00B91E84">
            <w:pPr>
              <w:jc w:val="center"/>
              <w:rPr>
                <w:rFonts w:ascii="Arial" w:hAnsi="Arial" w:cs="Arial"/>
                <w:b/>
              </w:rPr>
            </w:pPr>
            <w:r w:rsidRPr="00796728">
              <w:rPr>
                <w:rFonts w:ascii="Arial" w:hAnsi="Arial" w:cs="Arial"/>
                <w:b/>
              </w:rPr>
              <w:t>Impact</w:t>
            </w:r>
          </w:p>
        </w:tc>
      </w:tr>
      <w:tr w:rsidR="00B91E84" w:rsidRPr="00796728" w14:paraId="3B803A54" w14:textId="77777777" w:rsidTr="00B91E84">
        <w:trPr>
          <w:trHeight w:val="265"/>
        </w:trPr>
        <w:tc>
          <w:tcPr>
            <w:tcW w:w="2252" w:type="dxa"/>
            <w:gridSpan w:val="2"/>
            <w:shd w:val="clear" w:color="auto" w:fill="BFBFBF" w:themeFill="background1" w:themeFillShade="BF"/>
          </w:tcPr>
          <w:p w14:paraId="60760CF9" w14:textId="77777777" w:rsidR="00B91E84" w:rsidRPr="00796728" w:rsidRDefault="00B91E84" w:rsidP="00B91E84">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2BDC97C2" w14:textId="77777777" w:rsidR="00B91E84" w:rsidRPr="00796728" w:rsidRDefault="00B91E84" w:rsidP="00B91E84">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48B6A526" w14:textId="77777777" w:rsidR="00B91E84" w:rsidRPr="00796728" w:rsidRDefault="00B91E84" w:rsidP="00B91E84">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21EA7B13" w14:textId="77777777" w:rsidR="00B91E84" w:rsidRPr="00796728" w:rsidRDefault="00B91E84" w:rsidP="00B91E84">
            <w:pPr>
              <w:jc w:val="center"/>
              <w:rPr>
                <w:rFonts w:ascii="Arial" w:hAnsi="Arial" w:cs="Arial"/>
                <w:sz w:val="22"/>
                <w:szCs w:val="22"/>
                <w:lang w:val="en-US"/>
              </w:rPr>
            </w:pPr>
            <w:r>
              <w:rPr>
                <w:rFonts w:ascii="Arial" w:hAnsi="Arial" w:cs="Arial"/>
                <w:sz w:val="22"/>
                <w:szCs w:val="22"/>
                <w:lang w:val="en-US"/>
              </w:rPr>
              <w:t>Medium</w:t>
            </w:r>
          </w:p>
        </w:tc>
      </w:tr>
      <w:tr w:rsidR="00B91E84" w:rsidRPr="00796728" w14:paraId="7CD8C9A7" w14:textId="77777777" w:rsidTr="00B91E84">
        <w:trPr>
          <w:trHeight w:val="265"/>
        </w:trPr>
        <w:tc>
          <w:tcPr>
            <w:tcW w:w="9010" w:type="dxa"/>
            <w:gridSpan w:val="5"/>
          </w:tcPr>
          <w:p w14:paraId="414A8BB9" w14:textId="77777777" w:rsidR="00B91E84" w:rsidRDefault="00B91E84" w:rsidP="00B91E84">
            <w:pPr>
              <w:pStyle w:val="ListParagraph"/>
              <w:numPr>
                <w:ilvl w:val="0"/>
                <w:numId w:val="2"/>
              </w:numPr>
              <w:rPr>
                <w:rFonts w:ascii="Arial" w:hAnsi="Arial" w:cs="Arial"/>
                <w:sz w:val="22"/>
                <w:szCs w:val="22"/>
              </w:rPr>
            </w:pPr>
            <w:r>
              <w:rPr>
                <w:rFonts w:ascii="Arial" w:hAnsi="Arial" w:cs="Arial"/>
                <w:sz w:val="22"/>
                <w:szCs w:val="22"/>
              </w:rPr>
              <w:t>Loss of charitable status</w:t>
            </w:r>
          </w:p>
          <w:p w14:paraId="63DEFE90" w14:textId="77777777" w:rsidR="00B91E84" w:rsidRPr="00796728" w:rsidRDefault="00B91E84" w:rsidP="00B91E84">
            <w:pPr>
              <w:pStyle w:val="ListParagraph"/>
              <w:numPr>
                <w:ilvl w:val="0"/>
                <w:numId w:val="2"/>
              </w:numPr>
              <w:rPr>
                <w:rFonts w:ascii="Arial" w:hAnsi="Arial" w:cs="Arial"/>
                <w:sz w:val="22"/>
                <w:szCs w:val="22"/>
              </w:rPr>
            </w:pPr>
            <w:r>
              <w:rPr>
                <w:rFonts w:ascii="Arial" w:hAnsi="Arial" w:cs="Arial"/>
                <w:sz w:val="22"/>
                <w:szCs w:val="22"/>
              </w:rPr>
              <w:t>Requirement to register commercial activities with a subsidiary company liable for corporation tax</w:t>
            </w:r>
            <w:r w:rsidRPr="00F4644E">
              <w:rPr>
                <w:rFonts w:ascii="Arial" w:hAnsi="Arial" w:cs="Arial"/>
                <w:sz w:val="22"/>
                <w:szCs w:val="22"/>
              </w:rPr>
              <w:t xml:space="preserve"> </w:t>
            </w:r>
          </w:p>
        </w:tc>
      </w:tr>
      <w:tr w:rsidR="00B91E84" w:rsidRPr="00796728" w14:paraId="26048131" w14:textId="77777777" w:rsidTr="00B91E84">
        <w:tc>
          <w:tcPr>
            <w:tcW w:w="9010" w:type="dxa"/>
            <w:gridSpan w:val="5"/>
            <w:shd w:val="clear" w:color="auto" w:fill="000000" w:themeFill="text1"/>
          </w:tcPr>
          <w:p w14:paraId="23BD08BA" w14:textId="77777777" w:rsidR="00B91E84" w:rsidRPr="00796728" w:rsidRDefault="00B91E84" w:rsidP="00B91E84">
            <w:pPr>
              <w:jc w:val="center"/>
              <w:rPr>
                <w:rFonts w:ascii="Arial" w:hAnsi="Arial" w:cs="Arial"/>
                <w:b/>
              </w:rPr>
            </w:pPr>
            <w:r w:rsidRPr="00796728">
              <w:rPr>
                <w:rFonts w:ascii="Arial" w:hAnsi="Arial" w:cs="Arial"/>
                <w:b/>
              </w:rPr>
              <w:t>Controls</w:t>
            </w:r>
          </w:p>
        </w:tc>
      </w:tr>
      <w:tr w:rsidR="00B91E84" w:rsidRPr="00796728" w14:paraId="1DBAB377" w14:textId="77777777" w:rsidTr="00B91E84">
        <w:tc>
          <w:tcPr>
            <w:tcW w:w="4505" w:type="dxa"/>
            <w:gridSpan w:val="3"/>
            <w:shd w:val="clear" w:color="auto" w:fill="BFBFBF" w:themeFill="background1" w:themeFillShade="BF"/>
          </w:tcPr>
          <w:p w14:paraId="15DD026E" w14:textId="77777777" w:rsidR="00B91E84" w:rsidRPr="00796728" w:rsidRDefault="00B91E84" w:rsidP="00B91E84">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5AB2F054" w14:textId="77777777" w:rsidR="00B91E84" w:rsidRPr="00796728" w:rsidRDefault="00B91E84" w:rsidP="00B91E84">
            <w:pPr>
              <w:jc w:val="center"/>
              <w:rPr>
                <w:rFonts w:ascii="Arial" w:hAnsi="Arial" w:cs="Arial"/>
              </w:rPr>
            </w:pPr>
            <w:r w:rsidRPr="00796728">
              <w:rPr>
                <w:rFonts w:ascii="Arial" w:hAnsi="Arial" w:cs="Arial"/>
              </w:rPr>
              <w:t>To be implemented</w:t>
            </w:r>
          </w:p>
        </w:tc>
      </w:tr>
      <w:tr w:rsidR="00B91E84" w:rsidRPr="00796728" w14:paraId="43657D0B" w14:textId="77777777" w:rsidTr="00B91E84">
        <w:tc>
          <w:tcPr>
            <w:tcW w:w="4505" w:type="dxa"/>
            <w:gridSpan w:val="3"/>
          </w:tcPr>
          <w:p w14:paraId="1E8393C1" w14:textId="77777777" w:rsidR="00B91E84" w:rsidRPr="00F4644E" w:rsidRDefault="00B91E84" w:rsidP="00B91E84">
            <w:pPr>
              <w:pStyle w:val="ListParagraph"/>
              <w:numPr>
                <w:ilvl w:val="0"/>
                <w:numId w:val="7"/>
              </w:numPr>
              <w:rPr>
                <w:rFonts w:ascii="Arial" w:hAnsi="Arial" w:cs="Arial"/>
                <w:sz w:val="22"/>
                <w:szCs w:val="22"/>
              </w:rPr>
            </w:pPr>
            <w:r w:rsidRPr="00F4644E">
              <w:rPr>
                <w:rFonts w:ascii="Arial" w:hAnsi="Arial" w:cs="Arial"/>
                <w:sz w:val="22"/>
                <w:szCs w:val="22"/>
              </w:rPr>
              <w:t xml:space="preserve">Financial stability through reserves </w:t>
            </w:r>
          </w:p>
          <w:p w14:paraId="38C81D71" w14:textId="77777777" w:rsidR="00B91E84" w:rsidRPr="00F4644E" w:rsidRDefault="00B91E84" w:rsidP="00B91E84">
            <w:pPr>
              <w:pStyle w:val="ListParagraph"/>
              <w:numPr>
                <w:ilvl w:val="0"/>
                <w:numId w:val="7"/>
              </w:numPr>
              <w:rPr>
                <w:rFonts w:ascii="Arial" w:hAnsi="Arial" w:cs="Arial"/>
                <w:sz w:val="22"/>
                <w:szCs w:val="22"/>
              </w:rPr>
            </w:pPr>
            <w:r w:rsidRPr="00F4644E">
              <w:rPr>
                <w:rFonts w:ascii="Arial" w:hAnsi="Arial" w:cs="Arial"/>
                <w:sz w:val="22"/>
                <w:szCs w:val="22"/>
              </w:rPr>
              <w:t xml:space="preserve">Political networking </w:t>
            </w:r>
          </w:p>
          <w:p w14:paraId="701E5915" w14:textId="77777777" w:rsidR="00B91E84" w:rsidRDefault="00B91E84" w:rsidP="00B91E84">
            <w:pPr>
              <w:pStyle w:val="ListParagraph"/>
              <w:numPr>
                <w:ilvl w:val="0"/>
                <w:numId w:val="7"/>
              </w:numPr>
              <w:rPr>
                <w:rFonts w:ascii="Arial" w:hAnsi="Arial" w:cs="Arial"/>
                <w:sz w:val="22"/>
                <w:szCs w:val="22"/>
              </w:rPr>
            </w:pPr>
            <w:r w:rsidRPr="00F4644E">
              <w:rPr>
                <w:rFonts w:ascii="Arial" w:hAnsi="Arial" w:cs="Arial"/>
                <w:sz w:val="22"/>
                <w:szCs w:val="22"/>
              </w:rPr>
              <w:t xml:space="preserve">Collaboration with </w:t>
            </w:r>
            <w:r>
              <w:rPr>
                <w:rFonts w:ascii="Arial" w:hAnsi="Arial" w:cs="Arial"/>
                <w:sz w:val="22"/>
                <w:szCs w:val="22"/>
              </w:rPr>
              <w:t xml:space="preserve">College </w:t>
            </w:r>
            <w:r w:rsidRPr="00F4644E">
              <w:rPr>
                <w:rFonts w:ascii="Arial" w:hAnsi="Arial" w:cs="Arial"/>
                <w:sz w:val="22"/>
                <w:szCs w:val="22"/>
              </w:rPr>
              <w:t xml:space="preserve"> </w:t>
            </w:r>
          </w:p>
          <w:p w14:paraId="574C5D15" w14:textId="77777777" w:rsidR="00B91E84" w:rsidRPr="000467E2" w:rsidRDefault="00B91E84" w:rsidP="00B91E84">
            <w:pPr>
              <w:pStyle w:val="ListParagraph"/>
              <w:numPr>
                <w:ilvl w:val="0"/>
                <w:numId w:val="7"/>
              </w:numPr>
              <w:rPr>
                <w:rFonts w:ascii="Arial" w:hAnsi="Arial" w:cs="Arial"/>
                <w:sz w:val="22"/>
                <w:szCs w:val="22"/>
              </w:rPr>
            </w:pPr>
            <w:r>
              <w:rPr>
                <w:rFonts w:ascii="Arial" w:hAnsi="Arial" w:cs="Arial"/>
                <w:sz w:val="22"/>
                <w:szCs w:val="22"/>
              </w:rPr>
              <w:t>Knowledge of students’ unions legal status</w:t>
            </w:r>
          </w:p>
        </w:tc>
        <w:tc>
          <w:tcPr>
            <w:tcW w:w="4505" w:type="dxa"/>
            <w:gridSpan w:val="2"/>
          </w:tcPr>
          <w:p w14:paraId="279BE28B" w14:textId="23D0504A" w:rsidR="00B91E84" w:rsidRPr="00F4644E" w:rsidRDefault="00B91E84" w:rsidP="00B91E84">
            <w:pPr>
              <w:pStyle w:val="ListParagraph"/>
              <w:numPr>
                <w:ilvl w:val="0"/>
                <w:numId w:val="7"/>
              </w:numPr>
              <w:rPr>
                <w:rFonts w:ascii="Arial" w:hAnsi="Arial" w:cs="Arial"/>
                <w:sz w:val="22"/>
                <w:szCs w:val="22"/>
              </w:rPr>
            </w:pPr>
            <w:r w:rsidRPr="00F4644E">
              <w:rPr>
                <w:rFonts w:ascii="Arial" w:hAnsi="Arial" w:cs="Arial"/>
                <w:sz w:val="22"/>
                <w:szCs w:val="22"/>
              </w:rPr>
              <w:t xml:space="preserve">Horizon scanning </w:t>
            </w:r>
            <w:r w:rsidR="005A344D">
              <w:rPr>
                <w:rFonts w:ascii="Arial" w:hAnsi="Arial" w:cs="Arial"/>
                <w:sz w:val="22"/>
                <w:szCs w:val="22"/>
              </w:rPr>
              <w:t xml:space="preserve"> (</w:t>
            </w:r>
            <w:r w:rsidR="005A344D" w:rsidRPr="005A344D">
              <w:rPr>
                <w:rFonts w:ascii="Arial" w:hAnsi="Arial" w:cs="Arial"/>
                <w:i/>
                <w:sz w:val="22"/>
                <w:szCs w:val="22"/>
              </w:rPr>
              <w:t>ongoing</w:t>
            </w:r>
            <w:r w:rsidR="005A344D">
              <w:rPr>
                <w:rFonts w:ascii="Arial" w:hAnsi="Arial" w:cs="Arial"/>
                <w:sz w:val="22"/>
                <w:szCs w:val="22"/>
              </w:rPr>
              <w:t>)</w:t>
            </w:r>
          </w:p>
          <w:p w14:paraId="224EC843" w14:textId="77777777" w:rsidR="00B91E84" w:rsidRPr="00796728" w:rsidRDefault="00B91E84" w:rsidP="00B91E84">
            <w:pPr>
              <w:rPr>
                <w:rFonts w:ascii="Arial" w:hAnsi="Arial" w:cs="Arial"/>
              </w:rPr>
            </w:pPr>
          </w:p>
        </w:tc>
      </w:tr>
    </w:tbl>
    <w:p w14:paraId="54981592" w14:textId="77777777" w:rsidR="00B91E84" w:rsidRDefault="00B91E84"/>
    <w:p w14:paraId="277AEC82" w14:textId="77777777" w:rsidR="00B91E84" w:rsidRDefault="00B91E84"/>
    <w:p w14:paraId="1431A9E3" w14:textId="77777777" w:rsidR="00B91E84" w:rsidRDefault="00B91E84"/>
    <w:p w14:paraId="31D00514" w14:textId="77777777" w:rsidR="00B91E84" w:rsidRDefault="00B91E84"/>
    <w:p w14:paraId="6AD78BB2" w14:textId="77777777" w:rsidR="00B91E84" w:rsidRDefault="00B91E84"/>
    <w:p w14:paraId="6A171FF3" w14:textId="77777777" w:rsidR="00B91E84" w:rsidRDefault="00B91E84"/>
    <w:tbl>
      <w:tblPr>
        <w:tblStyle w:val="TableGrid"/>
        <w:tblpPr w:leftFromText="180" w:rightFromText="180" w:vertAnchor="text" w:horzAnchor="margin" w:tblpY="-839"/>
        <w:tblW w:w="0" w:type="auto"/>
        <w:tblLook w:val="04A0" w:firstRow="1" w:lastRow="0" w:firstColumn="1" w:lastColumn="0" w:noHBand="0" w:noVBand="1"/>
      </w:tblPr>
      <w:tblGrid>
        <w:gridCol w:w="988"/>
        <w:gridCol w:w="1264"/>
        <w:gridCol w:w="2253"/>
        <w:gridCol w:w="2252"/>
        <w:gridCol w:w="2253"/>
      </w:tblGrid>
      <w:tr w:rsidR="00890515" w:rsidRPr="00796728" w14:paraId="61E15D86" w14:textId="77777777" w:rsidTr="00890515">
        <w:tc>
          <w:tcPr>
            <w:tcW w:w="9010" w:type="dxa"/>
            <w:gridSpan w:val="5"/>
            <w:shd w:val="clear" w:color="auto" w:fill="000000" w:themeFill="text1"/>
          </w:tcPr>
          <w:p w14:paraId="1ADB15D5" w14:textId="77777777" w:rsidR="00890515" w:rsidRPr="00796728" w:rsidRDefault="00890515" w:rsidP="00890515">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t xml:space="preserve">Strategic Risk </w:t>
            </w:r>
          </w:p>
        </w:tc>
      </w:tr>
      <w:tr w:rsidR="00890515" w:rsidRPr="00796728" w14:paraId="5B97B39D" w14:textId="77777777" w:rsidTr="00890515">
        <w:tc>
          <w:tcPr>
            <w:tcW w:w="988" w:type="dxa"/>
          </w:tcPr>
          <w:p w14:paraId="1DCDD305" w14:textId="4D326839" w:rsidR="00890515" w:rsidRPr="00796728" w:rsidRDefault="004E3050" w:rsidP="00890515">
            <w:pPr>
              <w:rPr>
                <w:rFonts w:ascii="Arial" w:hAnsi="Arial" w:cs="Arial"/>
                <w:b/>
                <w:sz w:val="72"/>
                <w:szCs w:val="72"/>
                <w:lang w:val="en-US"/>
              </w:rPr>
            </w:pPr>
            <w:r>
              <w:rPr>
                <w:rFonts w:ascii="Arial" w:hAnsi="Arial" w:cs="Arial"/>
                <w:b/>
                <w:sz w:val="72"/>
                <w:szCs w:val="72"/>
                <w:lang w:val="en-US"/>
              </w:rPr>
              <w:t>3</w:t>
            </w:r>
          </w:p>
        </w:tc>
        <w:tc>
          <w:tcPr>
            <w:tcW w:w="8022" w:type="dxa"/>
            <w:gridSpan w:val="4"/>
          </w:tcPr>
          <w:p w14:paraId="7C252B86" w14:textId="77777777" w:rsidR="00890515" w:rsidRPr="000467E2" w:rsidRDefault="00890515" w:rsidP="00890515">
            <w:pPr>
              <w:rPr>
                <w:rFonts w:ascii="Arial" w:hAnsi="Arial" w:cs="Arial"/>
                <w:color w:val="000000"/>
                <w:sz w:val="28"/>
                <w:szCs w:val="28"/>
                <w:lang w:val="en-US"/>
              </w:rPr>
            </w:pPr>
            <w:r w:rsidRPr="000467E2">
              <w:rPr>
                <w:rFonts w:ascii="Arial" w:hAnsi="Arial" w:cs="Arial"/>
                <w:color w:val="000000"/>
                <w:sz w:val="28"/>
                <w:szCs w:val="28"/>
                <w:lang w:val="en-US"/>
              </w:rPr>
              <w:t>Failure to ensure the Union extends its physical presence in an increasingly geographically disparate College environment.</w:t>
            </w:r>
          </w:p>
          <w:p w14:paraId="3903A32C" w14:textId="77777777" w:rsidR="00890515" w:rsidRPr="000467E2" w:rsidRDefault="00890515" w:rsidP="00890515">
            <w:pPr>
              <w:rPr>
                <w:rFonts w:ascii="Arial" w:hAnsi="Arial" w:cs="Arial"/>
                <w:color w:val="000000"/>
                <w:sz w:val="28"/>
                <w:szCs w:val="28"/>
                <w:lang w:val="en-US"/>
              </w:rPr>
            </w:pPr>
          </w:p>
        </w:tc>
      </w:tr>
      <w:tr w:rsidR="00890515" w:rsidRPr="00796728" w14:paraId="539471CC" w14:textId="77777777" w:rsidTr="00890515">
        <w:tc>
          <w:tcPr>
            <w:tcW w:w="9010" w:type="dxa"/>
            <w:gridSpan w:val="5"/>
            <w:shd w:val="clear" w:color="auto" w:fill="000000" w:themeFill="text1"/>
          </w:tcPr>
          <w:p w14:paraId="65D265B3" w14:textId="77777777" w:rsidR="00890515" w:rsidRPr="00796728" w:rsidRDefault="00890515" w:rsidP="00890515">
            <w:pPr>
              <w:jc w:val="center"/>
              <w:rPr>
                <w:rFonts w:ascii="Arial" w:hAnsi="Arial" w:cs="Arial"/>
                <w:b/>
              </w:rPr>
            </w:pPr>
            <w:r w:rsidRPr="00796728">
              <w:rPr>
                <w:rFonts w:ascii="Arial" w:hAnsi="Arial" w:cs="Arial"/>
                <w:b/>
              </w:rPr>
              <w:t>Impact</w:t>
            </w:r>
          </w:p>
        </w:tc>
      </w:tr>
      <w:tr w:rsidR="00890515" w:rsidRPr="00796728" w14:paraId="198614BA" w14:textId="77777777" w:rsidTr="00890515">
        <w:trPr>
          <w:trHeight w:val="265"/>
        </w:trPr>
        <w:tc>
          <w:tcPr>
            <w:tcW w:w="2252" w:type="dxa"/>
            <w:gridSpan w:val="2"/>
            <w:shd w:val="clear" w:color="auto" w:fill="BFBFBF" w:themeFill="background1" w:themeFillShade="BF"/>
          </w:tcPr>
          <w:p w14:paraId="00DE7CEC" w14:textId="77777777" w:rsidR="00890515" w:rsidRPr="00796728" w:rsidRDefault="00890515" w:rsidP="00890515">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726B2D18"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14ADD6E0"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6C1916A1"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Medium</w:t>
            </w:r>
          </w:p>
        </w:tc>
      </w:tr>
      <w:tr w:rsidR="00890515" w:rsidRPr="00796728" w14:paraId="48D5509B" w14:textId="77777777" w:rsidTr="00890515">
        <w:trPr>
          <w:trHeight w:val="265"/>
        </w:trPr>
        <w:tc>
          <w:tcPr>
            <w:tcW w:w="9010" w:type="dxa"/>
            <w:gridSpan w:val="5"/>
          </w:tcPr>
          <w:p w14:paraId="47D5EF53" w14:textId="77777777" w:rsidR="00890515" w:rsidRPr="00F4644E" w:rsidRDefault="00890515" w:rsidP="00890515">
            <w:pPr>
              <w:pStyle w:val="ListParagraph"/>
              <w:numPr>
                <w:ilvl w:val="0"/>
                <w:numId w:val="12"/>
              </w:numPr>
              <w:rPr>
                <w:rFonts w:ascii="Arial" w:hAnsi="Arial" w:cs="Arial"/>
                <w:sz w:val="22"/>
                <w:szCs w:val="22"/>
              </w:rPr>
            </w:pPr>
            <w:r w:rsidRPr="00F4644E">
              <w:rPr>
                <w:rFonts w:ascii="Arial" w:hAnsi="Arial" w:cs="Arial"/>
                <w:sz w:val="22"/>
                <w:szCs w:val="22"/>
              </w:rPr>
              <w:t xml:space="preserve">Loss of opportunity to engage with new students </w:t>
            </w:r>
          </w:p>
          <w:p w14:paraId="754B0F20" w14:textId="77777777" w:rsidR="00890515" w:rsidRDefault="00890515" w:rsidP="00890515">
            <w:pPr>
              <w:pStyle w:val="ListParagraph"/>
              <w:numPr>
                <w:ilvl w:val="0"/>
                <w:numId w:val="12"/>
              </w:numPr>
              <w:rPr>
                <w:rFonts w:ascii="Arial" w:hAnsi="Arial" w:cs="Arial"/>
                <w:sz w:val="22"/>
                <w:szCs w:val="22"/>
              </w:rPr>
            </w:pPr>
            <w:r w:rsidRPr="00F4644E">
              <w:rPr>
                <w:rFonts w:ascii="Arial" w:hAnsi="Arial" w:cs="Arial"/>
                <w:sz w:val="22"/>
                <w:szCs w:val="22"/>
              </w:rPr>
              <w:t xml:space="preserve">Reputation </w:t>
            </w:r>
          </w:p>
          <w:p w14:paraId="5B9045DF" w14:textId="77777777" w:rsidR="00890515" w:rsidRPr="000467E2" w:rsidRDefault="00890515" w:rsidP="00890515">
            <w:pPr>
              <w:pStyle w:val="ListParagraph"/>
              <w:numPr>
                <w:ilvl w:val="0"/>
                <w:numId w:val="12"/>
              </w:numPr>
              <w:rPr>
                <w:rFonts w:ascii="Arial" w:hAnsi="Arial" w:cs="Arial"/>
                <w:sz w:val="22"/>
                <w:szCs w:val="22"/>
              </w:rPr>
            </w:pPr>
            <w:r w:rsidRPr="000467E2">
              <w:rPr>
                <w:rFonts w:ascii="Arial" w:hAnsi="Arial" w:cs="Arial"/>
                <w:sz w:val="22"/>
                <w:szCs w:val="22"/>
              </w:rPr>
              <w:t xml:space="preserve">Hinders </w:t>
            </w:r>
            <w:r>
              <w:rPr>
                <w:rFonts w:ascii="Arial" w:hAnsi="Arial" w:cs="Arial"/>
                <w:sz w:val="22"/>
                <w:szCs w:val="22"/>
              </w:rPr>
              <w:t xml:space="preserve">to </w:t>
            </w:r>
            <w:r w:rsidRPr="000467E2">
              <w:rPr>
                <w:rFonts w:ascii="Arial" w:hAnsi="Arial" w:cs="Arial"/>
                <w:sz w:val="22"/>
                <w:szCs w:val="22"/>
              </w:rPr>
              <w:t>future growth in activit</w:t>
            </w:r>
            <w:r>
              <w:rPr>
                <w:rFonts w:ascii="Arial" w:hAnsi="Arial" w:cs="Arial"/>
                <w:sz w:val="22"/>
                <w:szCs w:val="22"/>
              </w:rPr>
              <w:t>ies at other campuses</w:t>
            </w:r>
          </w:p>
        </w:tc>
      </w:tr>
      <w:tr w:rsidR="00890515" w:rsidRPr="00796728" w14:paraId="2E1BF2B1" w14:textId="77777777" w:rsidTr="00890515">
        <w:tc>
          <w:tcPr>
            <w:tcW w:w="9010" w:type="dxa"/>
            <w:gridSpan w:val="5"/>
            <w:shd w:val="clear" w:color="auto" w:fill="000000" w:themeFill="text1"/>
          </w:tcPr>
          <w:p w14:paraId="3A8226EC" w14:textId="77777777" w:rsidR="00890515" w:rsidRPr="00796728" w:rsidRDefault="00890515" w:rsidP="00890515">
            <w:pPr>
              <w:jc w:val="center"/>
              <w:rPr>
                <w:rFonts w:ascii="Arial" w:hAnsi="Arial" w:cs="Arial"/>
                <w:b/>
              </w:rPr>
            </w:pPr>
            <w:r w:rsidRPr="00796728">
              <w:rPr>
                <w:rFonts w:ascii="Arial" w:hAnsi="Arial" w:cs="Arial"/>
                <w:b/>
              </w:rPr>
              <w:t>Controls</w:t>
            </w:r>
          </w:p>
        </w:tc>
      </w:tr>
      <w:tr w:rsidR="00890515" w:rsidRPr="00796728" w14:paraId="5E1E3C60" w14:textId="77777777" w:rsidTr="00890515">
        <w:tc>
          <w:tcPr>
            <w:tcW w:w="4505" w:type="dxa"/>
            <w:gridSpan w:val="3"/>
            <w:shd w:val="clear" w:color="auto" w:fill="BFBFBF" w:themeFill="background1" w:themeFillShade="BF"/>
          </w:tcPr>
          <w:p w14:paraId="013A4AAB" w14:textId="77777777" w:rsidR="00890515" w:rsidRPr="00796728" w:rsidRDefault="00890515" w:rsidP="00890515">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344F37D9" w14:textId="77777777" w:rsidR="00890515" w:rsidRPr="00796728" w:rsidRDefault="00890515" w:rsidP="00890515">
            <w:pPr>
              <w:jc w:val="center"/>
              <w:rPr>
                <w:rFonts w:ascii="Arial" w:hAnsi="Arial" w:cs="Arial"/>
              </w:rPr>
            </w:pPr>
            <w:r w:rsidRPr="00796728">
              <w:rPr>
                <w:rFonts w:ascii="Arial" w:hAnsi="Arial" w:cs="Arial"/>
              </w:rPr>
              <w:t>To be implemented</w:t>
            </w:r>
          </w:p>
        </w:tc>
      </w:tr>
      <w:tr w:rsidR="00890515" w:rsidRPr="00796728" w14:paraId="0A3AE13D" w14:textId="77777777" w:rsidTr="00890515">
        <w:tc>
          <w:tcPr>
            <w:tcW w:w="4505" w:type="dxa"/>
            <w:gridSpan w:val="3"/>
          </w:tcPr>
          <w:p w14:paraId="48FF0B39" w14:textId="77777777" w:rsidR="00890515" w:rsidRPr="00F4644E" w:rsidRDefault="00890515" w:rsidP="00890515">
            <w:pPr>
              <w:pStyle w:val="ListParagraph"/>
              <w:numPr>
                <w:ilvl w:val="0"/>
                <w:numId w:val="11"/>
              </w:numPr>
              <w:rPr>
                <w:rFonts w:ascii="Arial" w:hAnsi="Arial" w:cs="Arial"/>
                <w:sz w:val="22"/>
                <w:szCs w:val="22"/>
              </w:rPr>
            </w:pPr>
            <w:r>
              <w:rPr>
                <w:rFonts w:ascii="Arial" w:hAnsi="Arial" w:cs="Arial"/>
                <w:sz w:val="22"/>
                <w:szCs w:val="22"/>
              </w:rPr>
              <w:t>Ensure College carry out r</w:t>
            </w:r>
            <w:r w:rsidRPr="00F4644E">
              <w:rPr>
                <w:rFonts w:ascii="Arial" w:hAnsi="Arial" w:cs="Arial"/>
                <w:sz w:val="22"/>
                <w:szCs w:val="22"/>
              </w:rPr>
              <w:t xml:space="preserve">elevant and timely student consultation </w:t>
            </w:r>
          </w:p>
          <w:p w14:paraId="7B5E71DB" w14:textId="77777777" w:rsidR="00890515" w:rsidRPr="000467E2" w:rsidRDefault="00890515" w:rsidP="00890515">
            <w:pPr>
              <w:pStyle w:val="ListParagraph"/>
              <w:numPr>
                <w:ilvl w:val="0"/>
                <w:numId w:val="11"/>
              </w:numPr>
              <w:rPr>
                <w:rFonts w:ascii="Arial" w:hAnsi="Arial" w:cs="Arial"/>
                <w:sz w:val="22"/>
                <w:szCs w:val="22"/>
              </w:rPr>
            </w:pPr>
            <w:r w:rsidRPr="00F4644E">
              <w:rPr>
                <w:rFonts w:ascii="Arial" w:hAnsi="Arial" w:cs="Arial"/>
                <w:sz w:val="22"/>
                <w:szCs w:val="22"/>
              </w:rPr>
              <w:t xml:space="preserve">Lobby </w:t>
            </w:r>
            <w:r>
              <w:rPr>
                <w:rFonts w:ascii="Arial" w:hAnsi="Arial" w:cs="Arial"/>
                <w:sz w:val="22"/>
                <w:szCs w:val="22"/>
              </w:rPr>
              <w:t xml:space="preserve">College </w:t>
            </w:r>
            <w:r w:rsidRPr="00F4644E">
              <w:rPr>
                <w:rFonts w:ascii="Arial" w:hAnsi="Arial" w:cs="Arial"/>
                <w:sz w:val="22"/>
                <w:szCs w:val="22"/>
              </w:rPr>
              <w:t xml:space="preserve"> to improve transport links</w:t>
            </w:r>
          </w:p>
        </w:tc>
        <w:tc>
          <w:tcPr>
            <w:tcW w:w="4505" w:type="dxa"/>
            <w:gridSpan w:val="2"/>
          </w:tcPr>
          <w:p w14:paraId="7142CAD4" w14:textId="31D95B71" w:rsidR="00890515" w:rsidRDefault="00890515" w:rsidP="00890515">
            <w:pPr>
              <w:pStyle w:val="ListParagraph"/>
              <w:numPr>
                <w:ilvl w:val="0"/>
                <w:numId w:val="11"/>
              </w:numPr>
              <w:rPr>
                <w:rFonts w:ascii="Arial" w:hAnsi="Arial" w:cs="Arial"/>
                <w:sz w:val="22"/>
                <w:szCs w:val="22"/>
              </w:rPr>
            </w:pPr>
            <w:r>
              <w:rPr>
                <w:rFonts w:ascii="Arial" w:hAnsi="Arial" w:cs="Arial"/>
                <w:sz w:val="22"/>
                <w:szCs w:val="22"/>
              </w:rPr>
              <w:t xml:space="preserve">Develop a </w:t>
            </w:r>
            <w:r w:rsidR="00A97C09">
              <w:rPr>
                <w:rFonts w:ascii="Arial" w:hAnsi="Arial" w:cs="Arial"/>
                <w:sz w:val="22"/>
                <w:szCs w:val="22"/>
              </w:rPr>
              <w:t xml:space="preserve">strategy </w:t>
            </w:r>
            <w:r w:rsidR="007A415F">
              <w:rPr>
                <w:rFonts w:ascii="Arial" w:hAnsi="Arial" w:cs="Arial"/>
                <w:sz w:val="22"/>
                <w:szCs w:val="22"/>
              </w:rPr>
              <w:t xml:space="preserve">outlining the </w:t>
            </w:r>
            <w:r>
              <w:rPr>
                <w:rFonts w:ascii="Arial" w:hAnsi="Arial" w:cs="Arial"/>
                <w:sz w:val="22"/>
                <w:szCs w:val="22"/>
              </w:rPr>
              <w:t xml:space="preserve">Union’s </w:t>
            </w:r>
            <w:r w:rsidR="007A415F">
              <w:rPr>
                <w:rFonts w:ascii="Arial" w:hAnsi="Arial" w:cs="Arial"/>
                <w:sz w:val="22"/>
                <w:szCs w:val="22"/>
              </w:rPr>
              <w:t xml:space="preserve">approach to </w:t>
            </w:r>
            <w:r w:rsidR="005305C8">
              <w:rPr>
                <w:rFonts w:ascii="Arial" w:hAnsi="Arial" w:cs="Arial"/>
                <w:sz w:val="22"/>
                <w:szCs w:val="22"/>
              </w:rPr>
              <w:t xml:space="preserve">what presence is expected at the </w:t>
            </w:r>
            <w:r>
              <w:rPr>
                <w:rFonts w:ascii="Arial" w:hAnsi="Arial" w:cs="Arial"/>
                <w:sz w:val="22"/>
                <w:szCs w:val="22"/>
              </w:rPr>
              <w:t>White City campus</w:t>
            </w:r>
            <w:r w:rsidR="004E3050">
              <w:rPr>
                <w:rFonts w:ascii="Arial" w:hAnsi="Arial" w:cs="Arial"/>
                <w:sz w:val="22"/>
                <w:szCs w:val="22"/>
              </w:rPr>
              <w:t xml:space="preserve"> by 31 July 2016</w:t>
            </w:r>
          </w:p>
          <w:p w14:paraId="2A6C12FD" w14:textId="77777777" w:rsidR="00890515" w:rsidRPr="00F4644E" w:rsidRDefault="00890515" w:rsidP="00890515">
            <w:pPr>
              <w:pStyle w:val="ListParagraph"/>
              <w:rPr>
                <w:rFonts w:ascii="Arial" w:hAnsi="Arial" w:cs="Arial"/>
                <w:sz w:val="22"/>
                <w:szCs w:val="22"/>
              </w:rPr>
            </w:pPr>
          </w:p>
          <w:p w14:paraId="0F214403" w14:textId="77777777" w:rsidR="00890515" w:rsidRPr="00796728" w:rsidRDefault="00890515" w:rsidP="00890515">
            <w:pPr>
              <w:rPr>
                <w:rFonts w:ascii="Arial" w:hAnsi="Arial" w:cs="Arial"/>
              </w:rPr>
            </w:pPr>
          </w:p>
        </w:tc>
      </w:tr>
    </w:tbl>
    <w:p w14:paraId="6F97B87A" w14:textId="77777777" w:rsidR="00796728" w:rsidRDefault="00796728"/>
    <w:p w14:paraId="504F1F90" w14:textId="77777777" w:rsidR="00B91E84" w:rsidRDefault="00B91E84"/>
    <w:p w14:paraId="21D5226F" w14:textId="77777777" w:rsidR="004E3050" w:rsidRDefault="004E3050"/>
    <w:p w14:paraId="0896B9FE" w14:textId="77777777" w:rsidR="004E3050" w:rsidRDefault="004E3050"/>
    <w:p w14:paraId="067AB6B3" w14:textId="77777777" w:rsidR="00B91E84" w:rsidRDefault="00B91E84"/>
    <w:tbl>
      <w:tblPr>
        <w:tblStyle w:val="TableGrid"/>
        <w:tblpPr w:leftFromText="180" w:rightFromText="180" w:vertAnchor="text" w:horzAnchor="margin" w:tblpY="-19"/>
        <w:tblW w:w="0" w:type="auto"/>
        <w:tblLook w:val="04A0" w:firstRow="1" w:lastRow="0" w:firstColumn="1" w:lastColumn="0" w:noHBand="0" w:noVBand="1"/>
      </w:tblPr>
      <w:tblGrid>
        <w:gridCol w:w="988"/>
        <w:gridCol w:w="1264"/>
        <w:gridCol w:w="2253"/>
        <w:gridCol w:w="2252"/>
        <w:gridCol w:w="2253"/>
      </w:tblGrid>
      <w:tr w:rsidR="00890515" w:rsidRPr="00796728" w14:paraId="1E06C9D6" w14:textId="77777777" w:rsidTr="00890515">
        <w:tc>
          <w:tcPr>
            <w:tcW w:w="9010" w:type="dxa"/>
            <w:gridSpan w:val="5"/>
            <w:shd w:val="clear" w:color="auto" w:fill="000000" w:themeFill="text1"/>
          </w:tcPr>
          <w:p w14:paraId="5077C67F" w14:textId="77777777" w:rsidR="00890515" w:rsidRPr="00796728" w:rsidRDefault="00890515" w:rsidP="00890515">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lastRenderedPageBreak/>
              <w:t xml:space="preserve">Strategic Risk </w:t>
            </w:r>
          </w:p>
        </w:tc>
      </w:tr>
      <w:tr w:rsidR="00890515" w:rsidRPr="00796728" w14:paraId="5366EADB" w14:textId="77777777" w:rsidTr="00890515">
        <w:tc>
          <w:tcPr>
            <w:tcW w:w="988" w:type="dxa"/>
          </w:tcPr>
          <w:p w14:paraId="0579C61A" w14:textId="7AA0CD23" w:rsidR="00890515" w:rsidRPr="00796728" w:rsidRDefault="004E3050" w:rsidP="00890515">
            <w:pPr>
              <w:rPr>
                <w:rFonts w:ascii="Arial" w:hAnsi="Arial" w:cs="Arial"/>
                <w:b/>
                <w:sz w:val="72"/>
                <w:szCs w:val="72"/>
                <w:lang w:val="en-US"/>
              </w:rPr>
            </w:pPr>
            <w:r>
              <w:rPr>
                <w:rFonts w:ascii="Arial" w:hAnsi="Arial" w:cs="Arial"/>
                <w:b/>
                <w:sz w:val="72"/>
                <w:szCs w:val="72"/>
                <w:lang w:val="en-US"/>
              </w:rPr>
              <w:t>4</w:t>
            </w:r>
          </w:p>
        </w:tc>
        <w:tc>
          <w:tcPr>
            <w:tcW w:w="8022" w:type="dxa"/>
            <w:gridSpan w:val="4"/>
          </w:tcPr>
          <w:p w14:paraId="2BB17F21" w14:textId="77777777" w:rsidR="00890515" w:rsidRPr="00D83648" w:rsidRDefault="00890515" w:rsidP="00890515">
            <w:pPr>
              <w:rPr>
                <w:rFonts w:ascii="Arial" w:hAnsi="Arial" w:cs="Arial"/>
                <w:color w:val="000000"/>
                <w:sz w:val="28"/>
                <w:szCs w:val="28"/>
                <w:lang w:val="en-US"/>
              </w:rPr>
            </w:pPr>
            <w:r w:rsidRPr="00D83648">
              <w:rPr>
                <w:rFonts w:ascii="Arial" w:hAnsi="Arial" w:cs="Arial"/>
                <w:color w:val="000000"/>
                <w:sz w:val="28"/>
                <w:szCs w:val="28"/>
                <w:lang w:val="en-US"/>
              </w:rPr>
              <w:t>A significant decline in the level of student engagement with, or failure to ensure our membership’s understanding of, the Union’s electoral and democratic processes, undermining the potency of our voice.</w:t>
            </w:r>
          </w:p>
        </w:tc>
      </w:tr>
      <w:tr w:rsidR="00890515" w:rsidRPr="00796728" w14:paraId="4F90A91F" w14:textId="77777777" w:rsidTr="00890515">
        <w:tc>
          <w:tcPr>
            <w:tcW w:w="9010" w:type="dxa"/>
            <w:gridSpan w:val="5"/>
            <w:shd w:val="clear" w:color="auto" w:fill="000000" w:themeFill="text1"/>
          </w:tcPr>
          <w:p w14:paraId="2E4CB38B" w14:textId="77777777" w:rsidR="00890515" w:rsidRPr="00796728" w:rsidRDefault="00890515" w:rsidP="00890515">
            <w:pPr>
              <w:jc w:val="center"/>
              <w:rPr>
                <w:rFonts w:ascii="Arial" w:hAnsi="Arial" w:cs="Arial"/>
                <w:b/>
              </w:rPr>
            </w:pPr>
            <w:r w:rsidRPr="00796728">
              <w:rPr>
                <w:rFonts w:ascii="Arial" w:hAnsi="Arial" w:cs="Arial"/>
                <w:b/>
              </w:rPr>
              <w:t>Impact</w:t>
            </w:r>
          </w:p>
        </w:tc>
      </w:tr>
      <w:tr w:rsidR="00890515" w:rsidRPr="00796728" w14:paraId="256337A8" w14:textId="77777777" w:rsidTr="00890515">
        <w:trPr>
          <w:trHeight w:val="265"/>
        </w:trPr>
        <w:tc>
          <w:tcPr>
            <w:tcW w:w="2252" w:type="dxa"/>
            <w:gridSpan w:val="2"/>
            <w:shd w:val="clear" w:color="auto" w:fill="BFBFBF" w:themeFill="background1" w:themeFillShade="BF"/>
          </w:tcPr>
          <w:p w14:paraId="7BB4EAFE" w14:textId="77777777" w:rsidR="00890515" w:rsidRPr="00796728" w:rsidRDefault="00890515" w:rsidP="00890515">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66A7FF38"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Medium</w:t>
            </w:r>
          </w:p>
        </w:tc>
        <w:tc>
          <w:tcPr>
            <w:tcW w:w="2252" w:type="dxa"/>
            <w:shd w:val="clear" w:color="auto" w:fill="BFBFBF" w:themeFill="background1" w:themeFillShade="BF"/>
          </w:tcPr>
          <w:p w14:paraId="55F6E561"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7BCA9280"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Medium</w:t>
            </w:r>
          </w:p>
        </w:tc>
      </w:tr>
      <w:tr w:rsidR="00890515" w:rsidRPr="00796728" w14:paraId="1B3EC7BA" w14:textId="77777777" w:rsidTr="00890515">
        <w:trPr>
          <w:trHeight w:val="265"/>
        </w:trPr>
        <w:tc>
          <w:tcPr>
            <w:tcW w:w="9010" w:type="dxa"/>
            <w:gridSpan w:val="5"/>
          </w:tcPr>
          <w:p w14:paraId="6A5AE4F2" w14:textId="77777777" w:rsidR="00890515" w:rsidRPr="00F4644E"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No mandate from the student body</w:t>
            </w:r>
          </w:p>
          <w:p w14:paraId="3C0E0B9B" w14:textId="77777777" w:rsidR="00890515"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Officer roles do not appeal to members</w:t>
            </w:r>
          </w:p>
          <w:p w14:paraId="01DFFE2C" w14:textId="77777777" w:rsidR="00890515" w:rsidRPr="00F4644E"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 xml:space="preserve">Reduction on influence with </w:t>
            </w:r>
            <w:r>
              <w:rPr>
                <w:rFonts w:ascii="Arial" w:hAnsi="Arial" w:cs="Arial"/>
                <w:sz w:val="22"/>
                <w:szCs w:val="22"/>
              </w:rPr>
              <w:t xml:space="preserve">College </w:t>
            </w:r>
          </w:p>
          <w:p w14:paraId="09268EB1" w14:textId="77777777" w:rsidR="00890515" w:rsidRPr="00F4644E"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 xml:space="preserve">Reduction of </w:t>
            </w:r>
            <w:r>
              <w:rPr>
                <w:rFonts w:ascii="Arial" w:hAnsi="Arial" w:cs="Arial"/>
                <w:sz w:val="22"/>
                <w:szCs w:val="22"/>
              </w:rPr>
              <w:t>Union</w:t>
            </w:r>
            <w:r w:rsidRPr="00F4644E">
              <w:rPr>
                <w:rFonts w:ascii="Arial" w:hAnsi="Arial" w:cs="Arial"/>
                <w:sz w:val="22"/>
                <w:szCs w:val="22"/>
              </w:rPr>
              <w:t xml:space="preserve">’s legitimacy </w:t>
            </w:r>
          </w:p>
          <w:p w14:paraId="273CD254" w14:textId="77777777" w:rsidR="00890515" w:rsidRPr="00F4644E"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Members unable to achieve their goals</w:t>
            </w:r>
          </w:p>
          <w:p w14:paraId="635DA98F" w14:textId="77777777" w:rsidR="00890515" w:rsidRPr="00796728"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 xml:space="preserve">Difficult to engage with members  </w:t>
            </w:r>
          </w:p>
        </w:tc>
      </w:tr>
      <w:tr w:rsidR="00890515" w:rsidRPr="00796728" w14:paraId="38347D1B" w14:textId="77777777" w:rsidTr="00890515">
        <w:tc>
          <w:tcPr>
            <w:tcW w:w="9010" w:type="dxa"/>
            <w:gridSpan w:val="5"/>
            <w:shd w:val="clear" w:color="auto" w:fill="000000" w:themeFill="text1"/>
          </w:tcPr>
          <w:p w14:paraId="5280F499" w14:textId="77777777" w:rsidR="00890515" w:rsidRPr="00796728" w:rsidRDefault="00890515" w:rsidP="00890515">
            <w:pPr>
              <w:jc w:val="center"/>
              <w:rPr>
                <w:rFonts w:ascii="Arial" w:hAnsi="Arial" w:cs="Arial"/>
                <w:b/>
              </w:rPr>
            </w:pPr>
            <w:r w:rsidRPr="00796728">
              <w:rPr>
                <w:rFonts w:ascii="Arial" w:hAnsi="Arial" w:cs="Arial"/>
                <w:b/>
              </w:rPr>
              <w:t>Controls</w:t>
            </w:r>
          </w:p>
        </w:tc>
      </w:tr>
      <w:tr w:rsidR="00890515" w:rsidRPr="00796728" w14:paraId="077DA491" w14:textId="77777777" w:rsidTr="00890515">
        <w:tc>
          <w:tcPr>
            <w:tcW w:w="4505" w:type="dxa"/>
            <w:gridSpan w:val="3"/>
            <w:shd w:val="clear" w:color="auto" w:fill="BFBFBF" w:themeFill="background1" w:themeFillShade="BF"/>
          </w:tcPr>
          <w:p w14:paraId="50B04162" w14:textId="77777777" w:rsidR="00890515" w:rsidRPr="00796728" w:rsidRDefault="00890515" w:rsidP="00890515">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14C93EDF" w14:textId="77777777" w:rsidR="00890515" w:rsidRPr="00796728" w:rsidRDefault="00890515" w:rsidP="00890515">
            <w:pPr>
              <w:jc w:val="center"/>
              <w:rPr>
                <w:rFonts w:ascii="Arial" w:hAnsi="Arial" w:cs="Arial"/>
              </w:rPr>
            </w:pPr>
            <w:r w:rsidRPr="00796728">
              <w:rPr>
                <w:rFonts w:ascii="Arial" w:hAnsi="Arial" w:cs="Arial"/>
              </w:rPr>
              <w:t>To be implemented</w:t>
            </w:r>
          </w:p>
        </w:tc>
      </w:tr>
      <w:tr w:rsidR="00890515" w:rsidRPr="00796728" w14:paraId="74D91BF5" w14:textId="77777777" w:rsidTr="00890515">
        <w:tc>
          <w:tcPr>
            <w:tcW w:w="4505" w:type="dxa"/>
            <w:gridSpan w:val="3"/>
          </w:tcPr>
          <w:p w14:paraId="7A1F00F3" w14:textId="77777777" w:rsidR="00890515" w:rsidRPr="00F4644E" w:rsidRDefault="00890515" w:rsidP="00890515">
            <w:pPr>
              <w:pStyle w:val="ListParagraph"/>
              <w:numPr>
                <w:ilvl w:val="0"/>
                <w:numId w:val="2"/>
              </w:numPr>
              <w:rPr>
                <w:rFonts w:ascii="Arial" w:hAnsi="Arial" w:cs="Arial"/>
                <w:sz w:val="22"/>
                <w:szCs w:val="22"/>
              </w:rPr>
            </w:pPr>
            <w:r>
              <w:rPr>
                <w:rFonts w:ascii="Arial" w:hAnsi="Arial" w:cs="Arial"/>
                <w:sz w:val="22"/>
                <w:szCs w:val="22"/>
              </w:rPr>
              <w:t>Promoting the Union’s effectiveness through Impact Reports and regular communication to the student body</w:t>
            </w:r>
            <w:r w:rsidRPr="00F4644E">
              <w:rPr>
                <w:rFonts w:ascii="Arial" w:hAnsi="Arial" w:cs="Arial"/>
                <w:sz w:val="22"/>
                <w:szCs w:val="22"/>
              </w:rPr>
              <w:t xml:space="preserve"> </w:t>
            </w:r>
          </w:p>
          <w:p w14:paraId="127465EA" w14:textId="77777777" w:rsidR="00890515" w:rsidRPr="00F4644E" w:rsidRDefault="00890515" w:rsidP="00890515">
            <w:pPr>
              <w:pStyle w:val="ListParagraph"/>
              <w:numPr>
                <w:ilvl w:val="0"/>
                <w:numId w:val="2"/>
              </w:numPr>
              <w:rPr>
                <w:rFonts w:ascii="Arial" w:hAnsi="Arial" w:cs="Arial"/>
                <w:sz w:val="22"/>
                <w:szCs w:val="22"/>
              </w:rPr>
            </w:pPr>
            <w:r>
              <w:rPr>
                <w:rFonts w:ascii="Arial" w:hAnsi="Arial" w:cs="Arial"/>
                <w:sz w:val="22"/>
                <w:szCs w:val="22"/>
              </w:rPr>
              <w:t>Investing in the Union’s electoral processes</w:t>
            </w:r>
            <w:r w:rsidRPr="00F4644E">
              <w:rPr>
                <w:rFonts w:ascii="Arial" w:hAnsi="Arial" w:cs="Arial"/>
                <w:sz w:val="22"/>
                <w:szCs w:val="22"/>
              </w:rPr>
              <w:t xml:space="preserve"> </w:t>
            </w:r>
          </w:p>
          <w:p w14:paraId="16766A66" w14:textId="77777777" w:rsidR="00890515"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Highlight positive impact of past officers</w:t>
            </w:r>
          </w:p>
          <w:p w14:paraId="57DC7ADC" w14:textId="77777777" w:rsidR="00890515" w:rsidRPr="00F4644E" w:rsidRDefault="00890515" w:rsidP="00890515">
            <w:pPr>
              <w:pStyle w:val="ListParagraph"/>
              <w:numPr>
                <w:ilvl w:val="0"/>
                <w:numId w:val="2"/>
              </w:numPr>
              <w:rPr>
                <w:rFonts w:ascii="Arial" w:hAnsi="Arial" w:cs="Arial"/>
                <w:sz w:val="22"/>
                <w:szCs w:val="22"/>
              </w:rPr>
            </w:pPr>
            <w:r>
              <w:rPr>
                <w:rFonts w:ascii="Arial" w:hAnsi="Arial" w:cs="Arial"/>
                <w:sz w:val="22"/>
                <w:szCs w:val="22"/>
              </w:rPr>
              <w:t>Ensuring</w:t>
            </w:r>
            <w:r w:rsidRPr="00F4644E">
              <w:rPr>
                <w:rFonts w:ascii="Arial" w:hAnsi="Arial" w:cs="Arial"/>
                <w:sz w:val="22"/>
                <w:szCs w:val="22"/>
              </w:rPr>
              <w:t xml:space="preserve"> there is a good working relationship with </w:t>
            </w:r>
            <w:r>
              <w:rPr>
                <w:rFonts w:ascii="Arial" w:hAnsi="Arial" w:cs="Arial"/>
                <w:sz w:val="22"/>
                <w:szCs w:val="22"/>
              </w:rPr>
              <w:t xml:space="preserve">College </w:t>
            </w:r>
            <w:r w:rsidRPr="00F4644E">
              <w:rPr>
                <w:rFonts w:ascii="Arial" w:hAnsi="Arial" w:cs="Arial"/>
                <w:sz w:val="22"/>
                <w:szCs w:val="22"/>
              </w:rPr>
              <w:t xml:space="preserve">staff </w:t>
            </w:r>
            <w:r>
              <w:rPr>
                <w:rFonts w:ascii="Arial" w:hAnsi="Arial" w:cs="Arial"/>
                <w:sz w:val="22"/>
                <w:szCs w:val="22"/>
              </w:rPr>
              <w:t>that make key decisions</w:t>
            </w:r>
          </w:p>
          <w:p w14:paraId="40621F6A" w14:textId="77777777" w:rsidR="00890515" w:rsidRPr="00796728" w:rsidRDefault="00890515" w:rsidP="00890515">
            <w:pPr>
              <w:pStyle w:val="ListParagraph"/>
              <w:rPr>
                <w:rFonts w:ascii="Arial" w:hAnsi="Arial" w:cs="Arial"/>
                <w:sz w:val="22"/>
                <w:szCs w:val="22"/>
              </w:rPr>
            </w:pPr>
          </w:p>
        </w:tc>
        <w:tc>
          <w:tcPr>
            <w:tcW w:w="4505" w:type="dxa"/>
            <w:gridSpan w:val="2"/>
          </w:tcPr>
          <w:p w14:paraId="0F5C0904" w14:textId="196A0B8F" w:rsidR="00890515" w:rsidRPr="00F4644E" w:rsidRDefault="00890515" w:rsidP="00890515">
            <w:pPr>
              <w:pStyle w:val="ListParagraph"/>
              <w:numPr>
                <w:ilvl w:val="0"/>
                <w:numId w:val="2"/>
              </w:numPr>
              <w:rPr>
                <w:rFonts w:ascii="Arial" w:hAnsi="Arial" w:cs="Arial"/>
                <w:sz w:val="22"/>
                <w:szCs w:val="22"/>
              </w:rPr>
            </w:pPr>
            <w:r>
              <w:rPr>
                <w:rFonts w:ascii="Arial" w:hAnsi="Arial" w:cs="Arial"/>
                <w:sz w:val="22"/>
                <w:szCs w:val="22"/>
              </w:rPr>
              <w:t>Review the Union’s democratic functions to ensure they are easy to understand and access</w:t>
            </w:r>
            <w:r w:rsidRPr="00F4644E">
              <w:rPr>
                <w:rFonts w:ascii="Arial" w:hAnsi="Arial" w:cs="Arial"/>
                <w:sz w:val="22"/>
                <w:szCs w:val="22"/>
              </w:rPr>
              <w:t xml:space="preserve"> </w:t>
            </w:r>
            <w:r w:rsidR="004E3050">
              <w:rPr>
                <w:rFonts w:ascii="Arial" w:hAnsi="Arial" w:cs="Arial"/>
                <w:sz w:val="22"/>
                <w:szCs w:val="22"/>
              </w:rPr>
              <w:t>by 31 October 2016</w:t>
            </w:r>
          </w:p>
          <w:p w14:paraId="58D29A52" w14:textId="144A2EF7" w:rsidR="00890515" w:rsidRPr="00F4644E" w:rsidRDefault="00890515" w:rsidP="00890515">
            <w:pPr>
              <w:pStyle w:val="ListParagraph"/>
              <w:numPr>
                <w:ilvl w:val="0"/>
                <w:numId w:val="2"/>
              </w:numPr>
              <w:rPr>
                <w:rFonts w:ascii="Arial" w:hAnsi="Arial" w:cs="Arial"/>
                <w:sz w:val="22"/>
                <w:szCs w:val="22"/>
              </w:rPr>
            </w:pPr>
            <w:r w:rsidRPr="00F4644E">
              <w:rPr>
                <w:rFonts w:ascii="Arial" w:hAnsi="Arial" w:cs="Arial"/>
                <w:sz w:val="22"/>
                <w:szCs w:val="22"/>
              </w:rPr>
              <w:t>Promot</w:t>
            </w:r>
            <w:r>
              <w:rPr>
                <w:rFonts w:ascii="Arial" w:hAnsi="Arial" w:cs="Arial"/>
                <w:sz w:val="22"/>
                <w:szCs w:val="22"/>
              </w:rPr>
              <w:t>e</w:t>
            </w:r>
            <w:r w:rsidRPr="00F4644E">
              <w:rPr>
                <w:rFonts w:ascii="Arial" w:hAnsi="Arial" w:cs="Arial"/>
                <w:sz w:val="22"/>
                <w:szCs w:val="22"/>
              </w:rPr>
              <w:t xml:space="preserve"> the </w:t>
            </w:r>
            <w:r>
              <w:rPr>
                <w:rFonts w:ascii="Arial" w:hAnsi="Arial" w:cs="Arial"/>
                <w:sz w:val="22"/>
                <w:szCs w:val="22"/>
              </w:rPr>
              <w:t>Union</w:t>
            </w:r>
            <w:r w:rsidRPr="00F4644E">
              <w:rPr>
                <w:rFonts w:ascii="Arial" w:hAnsi="Arial" w:cs="Arial"/>
                <w:sz w:val="22"/>
                <w:szCs w:val="22"/>
              </w:rPr>
              <w:t xml:space="preserve"> as a </w:t>
            </w:r>
            <w:r>
              <w:rPr>
                <w:rFonts w:ascii="Arial" w:hAnsi="Arial" w:cs="Arial"/>
                <w:sz w:val="22"/>
                <w:szCs w:val="22"/>
              </w:rPr>
              <w:t>real conduit for</w:t>
            </w:r>
            <w:r w:rsidRPr="00F4644E">
              <w:rPr>
                <w:rFonts w:ascii="Arial" w:hAnsi="Arial" w:cs="Arial"/>
                <w:sz w:val="22"/>
                <w:szCs w:val="22"/>
              </w:rPr>
              <w:t xml:space="preserve"> change</w:t>
            </w:r>
            <w:r>
              <w:rPr>
                <w:rFonts w:ascii="Arial" w:hAnsi="Arial" w:cs="Arial"/>
                <w:sz w:val="22"/>
                <w:szCs w:val="22"/>
              </w:rPr>
              <w:t xml:space="preserve"> – the place to get ‘stuff changed’</w:t>
            </w:r>
            <w:r w:rsidR="004E3050">
              <w:rPr>
                <w:rFonts w:ascii="Arial" w:hAnsi="Arial" w:cs="Arial"/>
                <w:sz w:val="22"/>
                <w:szCs w:val="22"/>
              </w:rPr>
              <w:t xml:space="preserve"> by 31 January 2017</w:t>
            </w:r>
          </w:p>
          <w:p w14:paraId="22771AA7" w14:textId="7CF86E2D" w:rsidR="00890515" w:rsidRPr="00F4644E" w:rsidRDefault="00890515" w:rsidP="00890515">
            <w:pPr>
              <w:pStyle w:val="ListParagraph"/>
              <w:numPr>
                <w:ilvl w:val="0"/>
                <w:numId w:val="2"/>
              </w:numPr>
              <w:rPr>
                <w:rFonts w:ascii="Arial" w:hAnsi="Arial" w:cs="Arial"/>
                <w:sz w:val="22"/>
                <w:szCs w:val="22"/>
              </w:rPr>
            </w:pPr>
            <w:r>
              <w:rPr>
                <w:rFonts w:ascii="Arial" w:hAnsi="Arial" w:cs="Arial"/>
                <w:sz w:val="22"/>
                <w:szCs w:val="22"/>
              </w:rPr>
              <w:t>Improve how we communicate the effectiveness of Officer Trustees</w:t>
            </w:r>
            <w:r w:rsidRPr="00F4644E">
              <w:rPr>
                <w:rFonts w:ascii="Arial" w:hAnsi="Arial" w:cs="Arial"/>
                <w:sz w:val="22"/>
                <w:szCs w:val="22"/>
              </w:rPr>
              <w:t xml:space="preserve"> </w:t>
            </w:r>
            <w:r w:rsidR="004E3050">
              <w:rPr>
                <w:rFonts w:ascii="Arial" w:hAnsi="Arial" w:cs="Arial"/>
                <w:sz w:val="22"/>
                <w:szCs w:val="22"/>
              </w:rPr>
              <w:t xml:space="preserve"> by 28 February 2017</w:t>
            </w:r>
          </w:p>
          <w:p w14:paraId="4E462A7F" w14:textId="77777777" w:rsidR="00890515" w:rsidRPr="00796728" w:rsidRDefault="00890515" w:rsidP="00890515">
            <w:pPr>
              <w:rPr>
                <w:rFonts w:ascii="Arial" w:hAnsi="Arial" w:cs="Arial"/>
              </w:rPr>
            </w:pPr>
          </w:p>
        </w:tc>
      </w:tr>
    </w:tbl>
    <w:p w14:paraId="12A3E1D9" w14:textId="77777777" w:rsidR="00B91E84" w:rsidRDefault="00B91E84"/>
    <w:p w14:paraId="341BF130" w14:textId="77777777" w:rsidR="00B91E84" w:rsidRDefault="00B91E84"/>
    <w:p w14:paraId="2F00907C" w14:textId="77777777" w:rsidR="00B91E84" w:rsidRDefault="00B91E84"/>
    <w:p w14:paraId="43B3BAEA" w14:textId="77777777" w:rsidR="00B91E84" w:rsidRDefault="00B91E84"/>
    <w:p w14:paraId="37AC17E6" w14:textId="77777777" w:rsidR="00B91E84" w:rsidRDefault="00B91E84"/>
    <w:tbl>
      <w:tblPr>
        <w:tblStyle w:val="TableGrid"/>
        <w:tblpPr w:leftFromText="180" w:rightFromText="180" w:vertAnchor="text" w:horzAnchor="margin" w:tblpY="-227"/>
        <w:tblW w:w="0" w:type="auto"/>
        <w:tblLook w:val="04A0" w:firstRow="1" w:lastRow="0" w:firstColumn="1" w:lastColumn="0" w:noHBand="0" w:noVBand="1"/>
      </w:tblPr>
      <w:tblGrid>
        <w:gridCol w:w="1017"/>
        <w:gridCol w:w="1257"/>
        <w:gridCol w:w="2246"/>
        <w:gridCol w:w="2245"/>
        <w:gridCol w:w="2245"/>
      </w:tblGrid>
      <w:tr w:rsidR="00890515" w:rsidRPr="00796728" w14:paraId="523B75A5" w14:textId="77777777" w:rsidTr="00890515">
        <w:tc>
          <w:tcPr>
            <w:tcW w:w="9010" w:type="dxa"/>
            <w:gridSpan w:val="5"/>
            <w:shd w:val="clear" w:color="auto" w:fill="000000" w:themeFill="text1"/>
          </w:tcPr>
          <w:p w14:paraId="53FDFF64" w14:textId="77777777" w:rsidR="00890515" w:rsidRPr="00796728" w:rsidRDefault="00890515" w:rsidP="00890515">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lastRenderedPageBreak/>
              <w:t xml:space="preserve">Strategic Risk </w:t>
            </w:r>
          </w:p>
        </w:tc>
      </w:tr>
      <w:tr w:rsidR="00890515" w:rsidRPr="00796728" w14:paraId="3BFAFD76" w14:textId="77777777" w:rsidTr="00890515">
        <w:tc>
          <w:tcPr>
            <w:tcW w:w="1017" w:type="dxa"/>
          </w:tcPr>
          <w:p w14:paraId="4E1D1E5F" w14:textId="18A723CF" w:rsidR="00890515" w:rsidRPr="00796728" w:rsidRDefault="004E3050" w:rsidP="00890515">
            <w:pPr>
              <w:rPr>
                <w:rFonts w:ascii="Arial" w:hAnsi="Arial" w:cs="Arial"/>
                <w:b/>
                <w:sz w:val="72"/>
                <w:szCs w:val="72"/>
                <w:lang w:val="en-US"/>
              </w:rPr>
            </w:pPr>
            <w:r>
              <w:rPr>
                <w:rFonts w:ascii="Arial" w:hAnsi="Arial" w:cs="Arial"/>
                <w:b/>
                <w:sz w:val="72"/>
                <w:szCs w:val="72"/>
                <w:lang w:val="en-US"/>
              </w:rPr>
              <w:t>5</w:t>
            </w:r>
          </w:p>
        </w:tc>
        <w:tc>
          <w:tcPr>
            <w:tcW w:w="7993" w:type="dxa"/>
            <w:gridSpan w:val="4"/>
          </w:tcPr>
          <w:p w14:paraId="4E22FDC6" w14:textId="77777777" w:rsidR="00890515" w:rsidRPr="00D83648" w:rsidRDefault="00890515" w:rsidP="00890515">
            <w:pPr>
              <w:rPr>
                <w:rFonts w:ascii="Arial" w:hAnsi="Arial" w:cs="Arial"/>
                <w:color w:val="000000"/>
                <w:sz w:val="28"/>
                <w:szCs w:val="28"/>
                <w:lang w:val="en-US"/>
              </w:rPr>
            </w:pPr>
            <w:r w:rsidRPr="00D83648">
              <w:rPr>
                <w:rFonts w:ascii="Arial" w:hAnsi="Arial" w:cs="Arial"/>
                <w:color w:val="000000"/>
                <w:sz w:val="28"/>
                <w:szCs w:val="28"/>
                <w:lang w:val="en-US"/>
              </w:rPr>
              <w:t xml:space="preserve">Failure to meet the increasing demands for quality advice and support for our membership across the </w:t>
            </w:r>
            <w:r>
              <w:rPr>
                <w:rFonts w:ascii="Arial" w:hAnsi="Arial" w:cs="Arial"/>
                <w:color w:val="000000"/>
                <w:sz w:val="28"/>
                <w:szCs w:val="28"/>
                <w:lang w:val="en-US"/>
              </w:rPr>
              <w:t>College</w:t>
            </w:r>
            <w:r w:rsidRPr="00D83648">
              <w:rPr>
                <w:rFonts w:ascii="Arial" w:hAnsi="Arial" w:cs="Arial"/>
                <w:color w:val="000000"/>
                <w:sz w:val="28"/>
                <w:szCs w:val="28"/>
                <w:lang w:val="en-US"/>
              </w:rPr>
              <w:t>.</w:t>
            </w:r>
          </w:p>
          <w:p w14:paraId="2F6E77E9" w14:textId="77777777" w:rsidR="00890515" w:rsidRPr="000467E2" w:rsidRDefault="00890515" w:rsidP="00890515">
            <w:pPr>
              <w:rPr>
                <w:rFonts w:ascii="Arial" w:hAnsi="Arial" w:cs="Arial"/>
                <w:color w:val="000000"/>
                <w:sz w:val="28"/>
                <w:szCs w:val="28"/>
                <w:lang w:val="en-US"/>
              </w:rPr>
            </w:pPr>
          </w:p>
        </w:tc>
      </w:tr>
      <w:tr w:rsidR="00890515" w:rsidRPr="00796728" w14:paraId="249C8630" w14:textId="77777777" w:rsidTr="00890515">
        <w:tc>
          <w:tcPr>
            <w:tcW w:w="9010" w:type="dxa"/>
            <w:gridSpan w:val="5"/>
            <w:shd w:val="clear" w:color="auto" w:fill="000000" w:themeFill="text1"/>
          </w:tcPr>
          <w:p w14:paraId="26DA6D36" w14:textId="77777777" w:rsidR="00890515" w:rsidRPr="00796728" w:rsidRDefault="00890515" w:rsidP="00890515">
            <w:pPr>
              <w:jc w:val="center"/>
              <w:rPr>
                <w:rFonts w:ascii="Arial" w:hAnsi="Arial" w:cs="Arial"/>
                <w:b/>
              </w:rPr>
            </w:pPr>
            <w:r w:rsidRPr="00796728">
              <w:rPr>
                <w:rFonts w:ascii="Arial" w:hAnsi="Arial" w:cs="Arial"/>
                <w:b/>
              </w:rPr>
              <w:t>Impact</w:t>
            </w:r>
          </w:p>
        </w:tc>
      </w:tr>
      <w:tr w:rsidR="00890515" w:rsidRPr="00796728" w14:paraId="69B729A7" w14:textId="77777777" w:rsidTr="00890515">
        <w:trPr>
          <w:trHeight w:val="265"/>
        </w:trPr>
        <w:tc>
          <w:tcPr>
            <w:tcW w:w="2274" w:type="dxa"/>
            <w:gridSpan w:val="2"/>
            <w:shd w:val="clear" w:color="auto" w:fill="BFBFBF" w:themeFill="background1" w:themeFillShade="BF"/>
          </w:tcPr>
          <w:p w14:paraId="23D4A38D" w14:textId="77777777" w:rsidR="00890515" w:rsidRPr="00796728" w:rsidRDefault="00890515" w:rsidP="00890515">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46" w:type="dxa"/>
          </w:tcPr>
          <w:p w14:paraId="2F930FF8"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Medium</w:t>
            </w:r>
          </w:p>
        </w:tc>
        <w:tc>
          <w:tcPr>
            <w:tcW w:w="2245" w:type="dxa"/>
            <w:shd w:val="clear" w:color="auto" w:fill="BFBFBF" w:themeFill="background1" w:themeFillShade="BF"/>
          </w:tcPr>
          <w:p w14:paraId="37D87C54"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Likelihood</w:t>
            </w:r>
          </w:p>
        </w:tc>
        <w:tc>
          <w:tcPr>
            <w:tcW w:w="2245" w:type="dxa"/>
          </w:tcPr>
          <w:p w14:paraId="07267730" w14:textId="77777777" w:rsidR="00890515" w:rsidRPr="00796728" w:rsidRDefault="00890515" w:rsidP="00890515">
            <w:pPr>
              <w:jc w:val="center"/>
              <w:rPr>
                <w:rFonts w:ascii="Arial" w:hAnsi="Arial" w:cs="Arial"/>
                <w:sz w:val="22"/>
                <w:szCs w:val="22"/>
                <w:lang w:val="en-US"/>
              </w:rPr>
            </w:pPr>
            <w:r>
              <w:rPr>
                <w:rFonts w:ascii="Arial" w:hAnsi="Arial" w:cs="Arial"/>
                <w:sz w:val="22"/>
                <w:szCs w:val="22"/>
                <w:lang w:val="en-US"/>
              </w:rPr>
              <w:t>Medium</w:t>
            </w:r>
          </w:p>
        </w:tc>
      </w:tr>
      <w:tr w:rsidR="00890515" w:rsidRPr="00796728" w14:paraId="164E527A" w14:textId="77777777" w:rsidTr="00890515">
        <w:trPr>
          <w:trHeight w:val="265"/>
        </w:trPr>
        <w:tc>
          <w:tcPr>
            <w:tcW w:w="9010" w:type="dxa"/>
            <w:gridSpan w:val="5"/>
          </w:tcPr>
          <w:p w14:paraId="32C5D4DE" w14:textId="77777777" w:rsidR="00890515" w:rsidRDefault="00890515" w:rsidP="00890515">
            <w:pPr>
              <w:pStyle w:val="ListParagraph"/>
              <w:numPr>
                <w:ilvl w:val="0"/>
                <w:numId w:val="12"/>
              </w:numPr>
              <w:rPr>
                <w:rFonts w:ascii="Arial" w:hAnsi="Arial" w:cs="Arial"/>
                <w:sz w:val="22"/>
                <w:szCs w:val="22"/>
              </w:rPr>
            </w:pPr>
            <w:r>
              <w:rPr>
                <w:rFonts w:ascii="Arial" w:hAnsi="Arial" w:cs="Arial"/>
                <w:sz w:val="22"/>
                <w:szCs w:val="22"/>
              </w:rPr>
              <w:t>Negative impact on members not receiving appropriate advice</w:t>
            </w:r>
          </w:p>
          <w:p w14:paraId="6A842362" w14:textId="77777777" w:rsidR="00890515" w:rsidRPr="00F4644E" w:rsidRDefault="00890515" w:rsidP="00890515">
            <w:pPr>
              <w:pStyle w:val="ListParagraph"/>
              <w:numPr>
                <w:ilvl w:val="0"/>
                <w:numId w:val="12"/>
              </w:numPr>
              <w:rPr>
                <w:rFonts w:ascii="Arial" w:hAnsi="Arial" w:cs="Arial"/>
                <w:sz w:val="22"/>
                <w:szCs w:val="22"/>
              </w:rPr>
            </w:pPr>
            <w:r>
              <w:rPr>
                <w:rFonts w:ascii="Arial" w:hAnsi="Arial" w:cs="Arial"/>
                <w:sz w:val="22"/>
                <w:szCs w:val="22"/>
              </w:rPr>
              <w:t xml:space="preserve">College services not referring to the Advice Centre </w:t>
            </w:r>
          </w:p>
          <w:p w14:paraId="6A4E6587" w14:textId="77777777" w:rsidR="00890515" w:rsidRDefault="00890515" w:rsidP="00890515">
            <w:pPr>
              <w:pStyle w:val="ListParagraph"/>
              <w:numPr>
                <w:ilvl w:val="0"/>
                <w:numId w:val="12"/>
              </w:numPr>
              <w:rPr>
                <w:rFonts w:ascii="Arial" w:hAnsi="Arial" w:cs="Arial"/>
                <w:sz w:val="22"/>
                <w:szCs w:val="22"/>
              </w:rPr>
            </w:pPr>
            <w:r>
              <w:rPr>
                <w:rFonts w:ascii="Arial" w:hAnsi="Arial" w:cs="Arial"/>
                <w:sz w:val="22"/>
                <w:szCs w:val="22"/>
              </w:rPr>
              <w:t>Long waiting times for advice, often of a timely nature</w:t>
            </w:r>
          </w:p>
          <w:p w14:paraId="5C99E0B4" w14:textId="77777777" w:rsidR="00890515" w:rsidRPr="000467E2" w:rsidRDefault="00890515" w:rsidP="00890515">
            <w:pPr>
              <w:pStyle w:val="ListParagraph"/>
              <w:numPr>
                <w:ilvl w:val="0"/>
                <w:numId w:val="12"/>
              </w:numPr>
              <w:rPr>
                <w:rFonts w:ascii="Arial" w:hAnsi="Arial" w:cs="Arial"/>
                <w:sz w:val="22"/>
                <w:szCs w:val="22"/>
              </w:rPr>
            </w:pPr>
            <w:r>
              <w:rPr>
                <w:rFonts w:ascii="Arial" w:hAnsi="Arial" w:cs="Arial"/>
                <w:sz w:val="22"/>
                <w:szCs w:val="22"/>
              </w:rPr>
              <w:t>Reduction in the quality of the advice we can offer</w:t>
            </w:r>
          </w:p>
        </w:tc>
      </w:tr>
      <w:tr w:rsidR="00890515" w:rsidRPr="00796728" w14:paraId="15C4D19C" w14:textId="77777777" w:rsidTr="00890515">
        <w:tc>
          <w:tcPr>
            <w:tcW w:w="9010" w:type="dxa"/>
            <w:gridSpan w:val="5"/>
            <w:shd w:val="clear" w:color="auto" w:fill="000000" w:themeFill="text1"/>
          </w:tcPr>
          <w:p w14:paraId="55BEDA2D" w14:textId="77777777" w:rsidR="00890515" w:rsidRPr="00796728" w:rsidRDefault="00890515" w:rsidP="00890515">
            <w:pPr>
              <w:jc w:val="center"/>
              <w:rPr>
                <w:rFonts w:ascii="Arial" w:hAnsi="Arial" w:cs="Arial"/>
                <w:b/>
              </w:rPr>
            </w:pPr>
            <w:r w:rsidRPr="00796728">
              <w:rPr>
                <w:rFonts w:ascii="Arial" w:hAnsi="Arial" w:cs="Arial"/>
                <w:b/>
              </w:rPr>
              <w:t>Controls</w:t>
            </w:r>
          </w:p>
        </w:tc>
      </w:tr>
      <w:tr w:rsidR="00890515" w:rsidRPr="00796728" w14:paraId="2D0DB29D" w14:textId="77777777" w:rsidTr="00890515">
        <w:tc>
          <w:tcPr>
            <w:tcW w:w="4520" w:type="dxa"/>
            <w:gridSpan w:val="3"/>
            <w:shd w:val="clear" w:color="auto" w:fill="BFBFBF" w:themeFill="background1" w:themeFillShade="BF"/>
          </w:tcPr>
          <w:p w14:paraId="3AA9F84F" w14:textId="77777777" w:rsidR="00890515" w:rsidRPr="00796728" w:rsidRDefault="00890515" w:rsidP="00890515">
            <w:pPr>
              <w:jc w:val="center"/>
              <w:rPr>
                <w:rFonts w:ascii="Arial" w:hAnsi="Arial" w:cs="Arial"/>
              </w:rPr>
            </w:pPr>
            <w:r w:rsidRPr="00796728">
              <w:rPr>
                <w:rFonts w:ascii="Arial" w:hAnsi="Arial" w:cs="Arial"/>
              </w:rPr>
              <w:t>Existing</w:t>
            </w:r>
          </w:p>
        </w:tc>
        <w:tc>
          <w:tcPr>
            <w:tcW w:w="4490" w:type="dxa"/>
            <w:gridSpan w:val="2"/>
            <w:shd w:val="clear" w:color="auto" w:fill="BFBFBF" w:themeFill="background1" w:themeFillShade="BF"/>
          </w:tcPr>
          <w:p w14:paraId="25A7AFBD" w14:textId="77777777" w:rsidR="00890515" w:rsidRPr="00796728" w:rsidRDefault="00890515" w:rsidP="00890515">
            <w:pPr>
              <w:jc w:val="center"/>
              <w:rPr>
                <w:rFonts w:ascii="Arial" w:hAnsi="Arial" w:cs="Arial"/>
              </w:rPr>
            </w:pPr>
            <w:r w:rsidRPr="00796728">
              <w:rPr>
                <w:rFonts w:ascii="Arial" w:hAnsi="Arial" w:cs="Arial"/>
              </w:rPr>
              <w:t>To be implemented</w:t>
            </w:r>
          </w:p>
        </w:tc>
      </w:tr>
      <w:tr w:rsidR="00890515" w:rsidRPr="00796728" w14:paraId="288A1F66" w14:textId="77777777" w:rsidTr="00890515">
        <w:tc>
          <w:tcPr>
            <w:tcW w:w="4520" w:type="dxa"/>
            <w:gridSpan w:val="3"/>
          </w:tcPr>
          <w:p w14:paraId="0189F96C" w14:textId="77777777" w:rsidR="00890515" w:rsidRDefault="00890515" w:rsidP="00890515">
            <w:pPr>
              <w:pStyle w:val="ListParagraph"/>
              <w:numPr>
                <w:ilvl w:val="0"/>
                <w:numId w:val="11"/>
              </w:numPr>
              <w:rPr>
                <w:rFonts w:ascii="Arial" w:hAnsi="Arial" w:cs="Arial"/>
                <w:sz w:val="22"/>
                <w:szCs w:val="22"/>
              </w:rPr>
            </w:pPr>
            <w:r>
              <w:rPr>
                <w:rFonts w:ascii="Arial" w:hAnsi="Arial" w:cs="Arial"/>
                <w:sz w:val="22"/>
                <w:szCs w:val="22"/>
              </w:rPr>
              <w:t>Review the Union’s advice provision</w:t>
            </w:r>
          </w:p>
          <w:p w14:paraId="2532432F" w14:textId="77777777" w:rsidR="00890515" w:rsidRDefault="00890515" w:rsidP="00890515">
            <w:pPr>
              <w:pStyle w:val="ListParagraph"/>
              <w:numPr>
                <w:ilvl w:val="0"/>
                <w:numId w:val="11"/>
              </w:numPr>
              <w:rPr>
                <w:rFonts w:ascii="Arial" w:hAnsi="Arial" w:cs="Arial"/>
                <w:sz w:val="22"/>
                <w:szCs w:val="22"/>
              </w:rPr>
            </w:pPr>
            <w:r>
              <w:rPr>
                <w:rFonts w:ascii="Arial" w:hAnsi="Arial" w:cs="Arial"/>
                <w:sz w:val="22"/>
                <w:szCs w:val="22"/>
              </w:rPr>
              <w:t>Ensure there is an appropriate level of staff support and staff knowledge to meet demand</w:t>
            </w:r>
          </w:p>
          <w:p w14:paraId="1448163A" w14:textId="77777777" w:rsidR="00890515" w:rsidRDefault="00890515" w:rsidP="00890515">
            <w:pPr>
              <w:pStyle w:val="ListParagraph"/>
              <w:numPr>
                <w:ilvl w:val="0"/>
                <w:numId w:val="11"/>
              </w:numPr>
              <w:rPr>
                <w:rFonts w:ascii="Arial" w:hAnsi="Arial" w:cs="Arial"/>
                <w:sz w:val="22"/>
                <w:szCs w:val="22"/>
              </w:rPr>
            </w:pPr>
            <w:r>
              <w:rPr>
                <w:rFonts w:ascii="Arial" w:hAnsi="Arial" w:cs="Arial"/>
                <w:sz w:val="22"/>
                <w:szCs w:val="22"/>
              </w:rPr>
              <w:t>Collect detailed usage statistics and evidence to inform future expansion or preventative campaigning</w:t>
            </w:r>
          </w:p>
          <w:p w14:paraId="2C897E3C" w14:textId="77777777" w:rsidR="00890515" w:rsidRPr="000467E2" w:rsidRDefault="00890515" w:rsidP="00890515">
            <w:pPr>
              <w:pStyle w:val="ListParagraph"/>
              <w:rPr>
                <w:rFonts w:ascii="Arial" w:hAnsi="Arial" w:cs="Arial"/>
                <w:sz w:val="22"/>
                <w:szCs w:val="22"/>
              </w:rPr>
            </w:pPr>
          </w:p>
        </w:tc>
        <w:tc>
          <w:tcPr>
            <w:tcW w:w="4490" w:type="dxa"/>
            <w:gridSpan w:val="2"/>
          </w:tcPr>
          <w:p w14:paraId="650C5F66" w14:textId="0B7D0120" w:rsidR="00890515" w:rsidRDefault="00F90037" w:rsidP="00553F37">
            <w:pPr>
              <w:pStyle w:val="ListParagraph"/>
              <w:numPr>
                <w:ilvl w:val="0"/>
                <w:numId w:val="11"/>
              </w:numPr>
              <w:rPr>
                <w:rFonts w:ascii="Arial" w:hAnsi="Arial" w:cs="Arial"/>
              </w:rPr>
            </w:pPr>
            <w:r>
              <w:rPr>
                <w:rFonts w:ascii="Arial" w:hAnsi="Arial" w:cs="Arial"/>
              </w:rPr>
              <w:t>Lobby</w:t>
            </w:r>
            <w:r w:rsidR="00857439">
              <w:rPr>
                <w:rFonts w:ascii="Arial" w:hAnsi="Arial" w:cs="Arial"/>
              </w:rPr>
              <w:t xml:space="preserve"> the new Vice Provost Education about Future Student Services </w:t>
            </w:r>
            <w:r>
              <w:rPr>
                <w:rFonts w:ascii="Arial" w:hAnsi="Arial" w:cs="Arial"/>
              </w:rPr>
              <w:t>by 31 October 2016</w:t>
            </w:r>
          </w:p>
          <w:p w14:paraId="31BC86BF" w14:textId="6050814B" w:rsidR="00857439" w:rsidRPr="00553F37" w:rsidRDefault="00857439" w:rsidP="00553F37">
            <w:pPr>
              <w:pStyle w:val="ListParagraph"/>
              <w:numPr>
                <w:ilvl w:val="0"/>
                <w:numId w:val="11"/>
              </w:numPr>
              <w:rPr>
                <w:rFonts w:ascii="Arial" w:hAnsi="Arial" w:cs="Arial"/>
              </w:rPr>
            </w:pPr>
            <w:r>
              <w:rPr>
                <w:rFonts w:ascii="Arial" w:hAnsi="Arial" w:cs="Arial"/>
              </w:rPr>
              <w:t>Provide analysis of advice centre usage</w:t>
            </w:r>
            <w:r w:rsidR="00F90037">
              <w:rPr>
                <w:rFonts w:ascii="Arial" w:hAnsi="Arial" w:cs="Arial"/>
              </w:rPr>
              <w:t xml:space="preserve"> on a termly basi</w:t>
            </w:r>
            <w:r>
              <w:rPr>
                <w:rFonts w:ascii="Arial" w:hAnsi="Arial" w:cs="Arial"/>
              </w:rPr>
              <w:t>s by 31 July 2016</w:t>
            </w:r>
          </w:p>
        </w:tc>
      </w:tr>
    </w:tbl>
    <w:p w14:paraId="48126D54" w14:textId="77777777" w:rsidR="00890515" w:rsidRDefault="00890515"/>
    <w:p w14:paraId="05F91BF1" w14:textId="77777777" w:rsidR="00890515" w:rsidRDefault="00890515"/>
    <w:p w14:paraId="40B199A8" w14:textId="77777777" w:rsidR="00890515" w:rsidRDefault="00890515"/>
    <w:p w14:paraId="7860A934" w14:textId="77777777" w:rsidR="00890515" w:rsidRDefault="00890515"/>
    <w:p w14:paraId="2F4834AA" w14:textId="77777777" w:rsidR="00890515" w:rsidRDefault="00890515"/>
    <w:p w14:paraId="00193282" w14:textId="77777777" w:rsidR="00890515" w:rsidRDefault="00890515"/>
    <w:p w14:paraId="601DB349" w14:textId="77777777" w:rsidR="00B91E84" w:rsidRDefault="00B91E84"/>
    <w:p w14:paraId="6E73E476" w14:textId="77777777" w:rsidR="00B91E84" w:rsidRDefault="00B91E84"/>
    <w:p w14:paraId="6F10871D" w14:textId="77777777" w:rsidR="00B91E84" w:rsidRDefault="00B91E84"/>
    <w:p w14:paraId="0FDF92D7" w14:textId="77777777" w:rsidR="00890515" w:rsidRDefault="00890515"/>
    <w:p w14:paraId="0F1105FE" w14:textId="77777777" w:rsidR="00890515" w:rsidRDefault="00890515"/>
    <w:p w14:paraId="1B1FAA7B" w14:textId="77777777" w:rsidR="00890515" w:rsidRDefault="00890515"/>
    <w:p w14:paraId="28DBF5EB" w14:textId="77777777" w:rsidR="00890515" w:rsidRDefault="00890515"/>
    <w:p w14:paraId="19760BEB" w14:textId="77777777" w:rsidR="00890515" w:rsidRDefault="00890515"/>
    <w:p w14:paraId="60B3FE27" w14:textId="77777777" w:rsidR="00890515" w:rsidRDefault="00890515"/>
    <w:p w14:paraId="7429F874" w14:textId="77777777" w:rsidR="00890515" w:rsidRDefault="00890515"/>
    <w:p w14:paraId="092D75A0" w14:textId="77777777" w:rsidR="00890515" w:rsidRDefault="00890515"/>
    <w:p w14:paraId="30063BCA" w14:textId="77777777" w:rsidR="00890515" w:rsidRDefault="00890515"/>
    <w:p w14:paraId="7A3084DA" w14:textId="77777777" w:rsidR="00890515" w:rsidRDefault="00890515"/>
    <w:p w14:paraId="3265A28C" w14:textId="77777777" w:rsidR="00890515" w:rsidRDefault="00890515"/>
    <w:p w14:paraId="00199860" w14:textId="77777777" w:rsidR="00890515" w:rsidRDefault="00890515"/>
    <w:p w14:paraId="70F7413C" w14:textId="77777777" w:rsidR="00890515" w:rsidRDefault="00890515"/>
    <w:p w14:paraId="50670B67" w14:textId="77777777" w:rsidR="00B91E84" w:rsidRDefault="00B91E84"/>
    <w:p w14:paraId="643FCB01" w14:textId="77777777" w:rsidR="007002E5" w:rsidRDefault="007002E5"/>
    <w:p w14:paraId="1C2D585E" w14:textId="77777777" w:rsidR="00B91E84" w:rsidRDefault="00B91E84"/>
    <w:p w14:paraId="0FE66C3D" w14:textId="07239088" w:rsidR="000467E2" w:rsidRDefault="000467E2"/>
    <w:tbl>
      <w:tblPr>
        <w:tblStyle w:val="TableGrid"/>
        <w:tblW w:w="0" w:type="auto"/>
        <w:tblLook w:val="04A0" w:firstRow="1" w:lastRow="0" w:firstColumn="1" w:lastColumn="0" w:noHBand="0" w:noVBand="1"/>
      </w:tblPr>
      <w:tblGrid>
        <w:gridCol w:w="988"/>
        <w:gridCol w:w="1264"/>
        <w:gridCol w:w="2253"/>
        <w:gridCol w:w="2252"/>
        <w:gridCol w:w="2253"/>
      </w:tblGrid>
      <w:tr w:rsidR="00796728" w:rsidRPr="00796728" w14:paraId="5CC2101A" w14:textId="77777777" w:rsidTr="007A415F">
        <w:tc>
          <w:tcPr>
            <w:tcW w:w="9010" w:type="dxa"/>
            <w:gridSpan w:val="5"/>
            <w:shd w:val="clear" w:color="auto" w:fill="000000" w:themeFill="text1"/>
          </w:tcPr>
          <w:p w14:paraId="15D30DB8" w14:textId="77777777" w:rsidR="00796728" w:rsidRPr="00796728" w:rsidRDefault="00796728" w:rsidP="007A415F">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t xml:space="preserve">Strategic Risk </w:t>
            </w:r>
          </w:p>
        </w:tc>
      </w:tr>
      <w:tr w:rsidR="00796728" w:rsidRPr="00796728" w14:paraId="786C314C" w14:textId="77777777" w:rsidTr="007A415F">
        <w:tc>
          <w:tcPr>
            <w:tcW w:w="988" w:type="dxa"/>
          </w:tcPr>
          <w:p w14:paraId="1BF0A17F" w14:textId="38E02BA6" w:rsidR="00796728" w:rsidRPr="00796728" w:rsidRDefault="004F34CD" w:rsidP="007A415F">
            <w:pPr>
              <w:rPr>
                <w:rFonts w:ascii="Arial" w:hAnsi="Arial" w:cs="Arial"/>
                <w:b/>
                <w:sz w:val="72"/>
                <w:szCs w:val="72"/>
                <w:lang w:val="en-US"/>
              </w:rPr>
            </w:pPr>
            <w:r>
              <w:rPr>
                <w:rFonts w:ascii="Arial" w:hAnsi="Arial" w:cs="Arial"/>
                <w:b/>
                <w:sz w:val="72"/>
                <w:szCs w:val="72"/>
                <w:lang w:val="en-US"/>
              </w:rPr>
              <w:t>6</w:t>
            </w:r>
          </w:p>
        </w:tc>
        <w:tc>
          <w:tcPr>
            <w:tcW w:w="8022" w:type="dxa"/>
            <w:gridSpan w:val="4"/>
          </w:tcPr>
          <w:p w14:paraId="797035C3" w14:textId="77777777" w:rsidR="000467E2" w:rsidRPr="000467E2" w:rsidRDefault="000467E2" w:rsidP="000467E2">
            <w:pPr>
              <w:rPr>
                <w:rFonts w:ascii="Arial" w:hAnsi="Arial" w:cs="Arial"/>
                <w:color w:val="000000"/>
                <w:sz w:val="28"/>
                <w:szCs w:val="28"/>
                <w:lang w:val="en-US"/>
              </w:rPr>
            </w:pPr>
            <w:r w:rsidRPr="000467E2">
              <w:rPr>
                <w:rFonts w:ascii="Arial" w:hAnsi="Arial" w:cs="Arial"/>
                <w:color w:val="000000"/>
                <w:sz w:val="28"/>
                <w:szCs w:val="28"/>
                <w:lang w:val="en-US"/>
              </w:rPr>
              <w:t>Commercial operations suffer significant downturn, fraud or loss of license leading to financial deficits.</w:t>
            </w:r>
          </w:p>
          <w:p w14:paraId="60CB759F" w14:textId="77777777" w:rsidR="00796728" w:rsidRPr="00796728" w:rsidRDefault="00796728" w:rsidP="007A415F">
            <w:pPr>
              <w:rPr>
                <w:rFonts w:ascii="Arial" w:hAnsi="Arial" w:cs="Arial"/>
                <w:color w:val="000000"/>
                <w:sz w:val="28"/>
                <w:szCs w:val="28"/>
                <w:lang w:val="en-US"/>
              </w:rPr>
            </w:pPr>
          </w:p>
        </w:tc>
      </w:tr>
      <w:tr w:rsidR="00796728" w:rsidRPr="00796728" w14:paraId="09F9BA01" w14:textId="77777777" w:rsidTr="007A415F">
        <w:tc>
          <w:tcPr>
            <w:tcW w:w="9010" w:type="dxa"/>
            <w:gridSpan w:val="5"/>
            <w:shd w:val="clear" w:color="auto" w:fill="000000" w:themeFill="text1"/>
          </w:tcPr>
          <w:p w14:paraId="69AC16F6" w14:textId="77777777" w:rsidR="00796728" w:rsidRPr="00796728" w:rsidRDefault="00796728" w:rsidP="007A415F">
            <w:pPr>
              <w:jc w:val="center"/>
              <w:rPr>
                <w:rFonts w:ascii="Arial" w:hAnsi="Arial" w:cs="Arial"/>
                <w:b/>
              </w:rPr>
            </w:pPr>
            <w:r w:rsidRPr="00796728">
              <w:rPr>
                <w:rFonts w:ascii="Arial" w:hAnsi="Arial" w:cs="Arial"/>
                <w:b/>
              </w:rPr>
              <w:t>Impact</w:t>
            </w:r>
          </w:p>
        </w:tc>
      </w:tr>
      <w:tr w:rsidR="00796728" w:rsidRPr="00796728" w14:paraId="33325D16" w14:textId="77777777" w:rsidTr="007A415F">
        <w:trPr>
          <w:trHeight w:val="265"/>
        </w:trPr>
        <w:tc>
          <w:tcPr>
            <w:tcW w:w="2252" w:type="dxa"/>
            <w:gridSpan w:val="2"/>
            <w:shd w:val="clear" w:color="auto" w:fill="BFBFBF" w:themeFill="background1" w:themeFillShade="BF"/>
          </w:tcPr>
          <w:p w14:paraId="4C617BA6" w14:textId="77777777" w:rsidR="00796728" w:rsidRPr="00796728" w:rsidRDefault="00796728" w:rsidP="007A415F">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52D16D7D" w14:textId="77777777" w:rsidR="00796728" w:rsidRPr="00796728" w:rsidRDefault="000467E2" w:rsidP="007A415F">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47623A9D" w14:textId="77777777" w:rsidR="00796728" w:rsidRPr="00796728" w:rsidRDefault="00796728" w:rsidP="007A415F">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1E6F6996" w14:textId="77777777" w:rsidR="00796728" w:rsidRPr="00796728" w:rsidRDefault="000467E2" w:rsidP="007A415F">
            <w:pPr>
              <w:jc w:val="center"/>
              <w:rPr>
                <w:rFonts w:ascii="Arial" w:hAnsi="Arial" w:cs="Arial"/>
                <w:sz w:val="22"/>
                <w:szCs w:val="22"/>
                <w:lang w:val="en-US"/>
              </w:rPr>
            </w:pPr>
            <w:r>
              <w:rPr>
                <w:rFonts w:ascii="Arial" w:hAnsi="Arial" w:cs="Arial"/>
                <w:sz w:val="22"/>
                <w:szCs w:val="22"/>
                <w:lang w:val="en-US"/>
              </w:rPr>
              <w:t>Low</w:t>
            </w:r>
          </w:p>
        </w:tc>
      </w:tr>
      <w:tr w:rsidR="00796728" w:rsidRPr="00796728" w14:paraId="4FE76119" w14:textId="77777777" w:rsidTr="007A415F">
        <w:trPr>
          <w:trHeight w:val="265"/>
        </w:trPr>
        <w:tc>
          <w:tcPr>
            <w:tcW w:w="9010" w:type="dxa"/>
            <w:gridSpan w:val="5"/>
          </w:tcPr>
          <w:p w14:paraId="4F27CAED" w14:textId="067223F6" w:rsidR="00563FDE" w:rsidRPr="00F4644E" w:rsidRDefault="00563FDE" w:rsidP="00563FDE">
            <w:pPr>
              <w:pStyle w:val="ListParagraph"/>
              <w:numPr>
                <w:ilvl w:val="0"/>
                <w:numId w:val="2"/>
              </w:numPr>
              <w:rPr>
                <w:rFonts w:ascii="Arial" w:hAnsi="Arial" w:cs="Arial"/>
                <w:sz w:val="22"/>
                <w:szCs w:val="22"/>
              </w:rPr>
            </w:pPr>
            <w:r>
              <w:rPr>
                <w:rFonts w:ascii="Arial" w:hAnsi="Arial" w:cs="Arial"/>
                <w:sz w:val="22"/>
                <w:szCs w:val="22"/>
              </w:rPr>
              <w:t>Losses in revenues</w:t>
            </w:r>
            <w:r w:rsidRPr="00F4644E">
              <w:rPr>
                <w:rFonts w:ascii="Arial" w:hAnsi="Arial" w:cs="Arial"/>
                <w:sz w:val="22"/>
                <w:szCs w:val="22"/>
              </w:rPr>
              <w:t xml:space="preserve"> impacting on </w:t>
            </w:r>
            <w:r>
              <w:rPr>
                <w:rFonts w:ascii="Arial" w:hAnsi="Arial" w:cs="Arial"/>
                <w:sz w:val="22"/>
                <w:szCs w:val="22"/>
              </w:rPr>
              <w:t xml:space="preserve">ability to delivery </w:t>
            </w:r>
            <w:r w:rsidRPr="00F4644E">
              <w:rPr>
                <w:rFonts w:ascii="Arial" w:hAnsi="Arial" w:cs="Arial"/>
                <w:sz w:val="22"/>
                <w:szCs w:val="22"/>
              </w:rPr>
              <w:t xml:space="preserve">key services </w:t>
            </w:r>
          </w:p>
          <w:p w14:paraId="7A7AFEF4" w14:textId="63DA4059" w:rsidR="00563FDE" w:rsidRPr="00F4644E" w:rsidRDefault="00563FDE" w:rsidP="00563FDE">
            <w:pPr>
              <w:pStyle w:val="ListParagraph"/>
              <w:numPr>
                <w:ilvl w:val="0"/>
                <w:numId w:val="2"/>
              </w:numPr>
              <w:rPr>
                <w:rFonts w:ascii="Arial" w:hAnsi="Arial" w:cs="Arial"/>
                <w:sz w:val="22"/>
                <w:szCs w:val="22"/>
              </w:rPr>
            </w:pPr>
            <w:r w:rsidRPr="00F4644E">
              <w:rPr>
                <w:rFonts w:ascii="Arial" w:hAnsi="Arial" w:cs="Arial"/>
                <w:sz w:val="22"/>
                <w:szCs w:val="22"/>
              </w:rPr>
              <w:t xml:space="preserve">Job losses </w:t>
            </w:r>
            <w:r>
              <w:rPr>
                <w:rFonts w:ascii="Arial" w:hAnsi="Arial" w:cs="Arial"/>
                <w:sz w:val="22"/>
                <w:szCs w:val="22"/>
              </w:rPr>
              <w:t>for our membership</w:t>
            </w:r>
          </w:p>
          <w:p w14:paraId="425E2CF8" w14:textId="203B70B7" w:rsidR="000467E2" w:rsidRPr="00563FDE" w:rsidRDefault="000467E2" w:rsidP="00563FDE">
            <w:pPr>
              <w:pStyle w:val="ListParagraph"/>
              <w:numPr>
                <w:ilvl w:val="0"/>
                <w:numId w:val="2"/>
              </w:numPr>
              <w:rPr>
                <w:rFonts w:ascii="Arial" w:hAnsi="Arial" w:cs="Arial"/>
                <w:sz w:val="22"/>
                <w:szCs w:val="22"/>
              </w:rPr>
            </w:pPr>
            <w:r w:rsidRPr="00F4644E">
              <w:rPr>
                <w:rFonts w:ascii="Arial" w:hAnsi="Arial" w:cs="Arial"/>
                <w:sz w:val="22"/>
                <w:szCs w:val="22"/>
              </w:rPr>
              <w:t>Social space loss</w:t>
            </w:r>
          </w:p>
          <w:p w14:paraId="31EFF751" w14:textId="4AEB41FB" w:rsidR="000467E2" w:rsidRPr="00F4644E" w:rsidRDefault="00563FDE" w:rsidP="000467E2">
            <w:pPr>
              <w:pStyle w:val="ListParagraph"/>
              <w:numPr>
                <w:ilvl w:val="0"/>
                <w:numId w:val="2"/>
              </w:numPr>
              <w:rPr>
                <w:rFonts w:ascii="Arial" w:hAnsi="Arial" w:cs="Arial"/>
                <w:sz w:val="22"/>
                <w:szCs w:val="22"/>
              </w:rPr>
            </w:pPr>
            <w:r>
              <w:rPr>
                <w:rFonts w:ascii="Arial" w:hAnsi="Arial" w:cs="Arial"/>
                <w:sz w:val="22"/>
                <w:szCs w:val="22"/>
              </w:rPr>
              <w:t xml:space="preserve">Negative affect on </w:t>
            </w:r>
            <w:r w:rsidR="000467E2">
              <w:rPr>
                <w:rFonts w:ascii="Arial" w:hAnsi="Arial" w:cs="Arial"/>
                <w:sz w:val="22"/>
                <w:szCs w:val="22"/>
              </w:rPr>
              <w:t xml:space="preserve">College </w:t>
            </w:r>
            <w:r w:rsidR="000467E2" w:rsidRPr="00F4644E">
              <w:rPr>
                <w:rFonts w:ascii="Arial" w:hAnsi="Arial" w:cs="Arial"/>
                <w:sz w:val="22"/>
                <w:szCs w:val="22"/>
              </w:rPr>
              <w:t xml:space="preserve">relationship </w:t>
            </w:r>
          </w:p>
          <w:p w14:paraId="5DEFB45E" w14:textId="3051BDCE" w:rsidR="00796728" w:rsidRPr="00796728" w:rsidRDefault="000467E2" w:rsidP="000467E2">
            <w:pPr>
              <w:pStyle w:val="ListParagraph"/>
              <w:numPr>
                <w:ilvl w:val="0"/>
                <w:numId w:val="2"/>
              </w:numPr>
              <w:rPr>
                <w:rFonts w:ascii="Arial" w:hAnsi="Arial" w:cs="Arial"/>
                <w:sz w:val="22"/>
                <w:szCs w:val="22"/>
              </w:rPr>
            </w:pPr>
            <w:r w:rsidRPr="00F4644E">
              <w:rPr>
                <w:rFonts w:ascii="Arial" w:hAnsi="Arial" w:cs="Arial"/>
                <w:sz w:val="22"/>
                <w:szCs w:val="22"/>
              </w:rPr>
              <w:t>Impact on local neighbourhood relationship</w:t>
            </w:r>
            <w:r w:rsidR="00563FDE">
              <w:rPr>
                <w:rFonts w:ascii="Arial" w:hAnsi="Arial" w:cs="Arial"/>
                <w:sz w:val="22"/>
                <w:szCs w:val="22"/>
              </w:rPr>
              <w:t>s</w:t>
            </w:r>
          </w:p>
        </w:tc>
      </w:tr>
      <w:tr w:rsidR="00796728" w:rsidRPr="00796728" w14:paraId="585CAA62" w14:textId="77777777" w:rsidTr="007A415F">
        <w:tc>
          <w:tcPr>
            <w:tcW w:w="9010" w:type="dxa"/>
            <w:gridSpan w:val="5"/>
            <w:shd w:val="clear" w:color="auto" w:fill="000000" w:themeFill="text1"/>
          </w:tcPr>
          <w:p w14:paraId="7A84EBF2" w14:textId="77777777" w:rsidR="00796728" w:rsidRPr="00796728" w:rsidRDefault="00796728" w:rsidP="007A415F">
            <w:pPr>
              <w:jc w:val="center"/>
              <w:rPr>
                <w:rFonts w:ascii="Arial" w:hAnsi="Arial" w:cs="Arial"/>
                <w:b/>
              </w:rPr>
            </w:pPr>
            <w:r w:rsidRPr="00796728">
              <w:rPr>
                <w:rFonts w:ascii="Arial" w:hAnsi="Arial" w:cs="Arial"/>
                <w:b/>
              </w:rPr>
              <w:t>Controls</w:t>
            </w:r>
          </w:p>
        </w:tc>
      </w:tr>
      <w:tr w:rsidR="00796728" w:rsidRPr="00796728" w14:paraId="09103F02" w14:textId="77777777" w:rsidTr="007A415F">
        <w:tc>
          <w:tcPr>
            <w:tcW w:w="4505" w:type="dxa"/>
            <w:gridSpan w:val="3"/>
            <w:shd w:val="clear" w:color="auto" w:fill="BFBFBF" w:themeFill="background1" w:themeFillShade="BF"/>
          </w:tcPr>
          <w:p w14:paraId="76015B06" w14:textId="77777777" w:rsidR="00796728" w:rsidRPr="00796728" w:rsidRDefault="00796728" w:rsidP="007A415F">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2D0DE4D3" w14:textId="77777777" w:rsidR="00796728" w:rsidRPr="00796728" w:rsidRDefault="00796728" w:rsidP="007A415F">
            <w:pPr>
              <w:jc w:val="center"/>
              <w:rPr>
                <w:rFonts w:ascii="Arial" w:hAnsi="Arial" w:cs="Arial"/>
              </w:rPr>
            </w:pPr>
            <w:r w:rsidRPr="00796728">
              <w:rPr>
                <w:rFonts w:ascii="Arial" w:hAnsi="Arial" w:cs="Arial"/>
              </w:rPr>
              <w:t>To be implemented</w:t>
            </w:r>
          </w:p>
        </w:tc>
      </w:tr>
      <w:tr w:rsidR="00796728" w:rsidRPr="00796728" w14:paraId="79A3AF68" w14:textId="77777777" w:rsidTr="007A415F">
        <w:tc>
          <w:tcPr>
            <w:tcW w:w="4505" w:type="dxa"/>
            <w:gridSpan w:val="3"/>
          </w:tcPr>
          <w:p w14:paraId="46E38813" w14:textId="77777777" w:rsidR="00563FDE" w:rsidRDefault="00563FDE" w:rsidP="000467E2">
            <w:pPr>
              <w:pStyle w:val="ListParagraph"/>
              <w:numPr>
                <w:ilvl w:val="0"/>
                <w:numId w:val="5"/>
              </w:numPr>
              <w:rPr>
                <w:rFonts w:ascii="Arial" w:hAnsi="Arial" w:cs="Arial"/>
                <w:sz w:val="22"/>
                <w:szCs w:val="22"/>
              </w:rPr>
            </w:pPr>
            <w:r>
              <w:rPr>
                <w:rFonts w:ascii="Arial" w:hAnsi="Arial" w:cs="Arial"/>
                <w:sz w:val="22"/>
                <w:szCs w:val="22"/>
              </w:rPr>
              <w:t>Timely and accurate financial information</w:t>
            </w:r>
          </w:p>
          <w:p w14:paraId="21E81067" w14:textId="18E42DD1" w:rsidR="00563FDE" w:rsidRPr="00F4644E" w:rsidRDefault="00563FDE" w:rsidP="000467E2">
            <w:pPr>
              <w:pStyle w:val="ListParagraph"/>
              <w:numPr>
                <w:ilvl w:val="0"/>
                <w:numId w:val="5"/>
              </w:numPr>
              <w:rPr>
                <w:rFonts w:ascii="Arial" w:hAnsi="Arial" w:cs="Arial"/>
                <w:sz w:val="22"/>
                <w:szCs w:val="22"/>
              </w:rPr>
            </w:pPr>
            <w:r>
              <w:rPr>
                <w:rFonts w:ascii="Arial" w:hAnsi="Arial" w:cs="Arial"/>
                <w:sz w:val="22"/>
                <w:szCs w:val="22"/>
              </w:rPr>
              <w:t>Clearly written down and followed operating procedures</w:t>
            </w:r>
          </w:p>
          <w:p w14:paraId="0B120526" w14:textId="237D56C1" w:rsidR="000467E2" w:rsidRPr="00B353B5" w:rsidRDefault="000467E2" w:rsidP="00B353B5">
            <w:pPr>
              <w:pStyle w:val="ListParagraph"/>
              <w:numPr>
                <w:ilvl w:val="0"/>
                <w:numId w:val="5"/>
              </w:numPr>
              <w:rPr>
                <w:rFonts w:ascii="Arial" w:hAnsi="Arial" w:cs="Arial"/>
                <w:sz w:val="22"/>
                <w:szCs w:val="22"/>
              </w:rPr>
            </w:pPr>
            <w:r w:rsidRPr="00F4644E">
              <w:rPr>
                <w:rFonts w:ascii="Arial" w:hAnsi="Arial" w:cs="Arial"/>
                <w:sz w:val="22"/>
                <w:szCs w:val="22"/>
              </w:rPr>
              <w:t xml:space="preserve">Financial procedures fit for purpose, robust and regularly tested </w:t>
            </w:r>
            <w:r w:rsidRPr="00B353B5">
              <w:rPr>
                <w:rFonts w:ascii="Arial" w:hAnsi="Arial" w:cs="Arial"/>
                <w:sz w:val="22"/>
                <w:szCs w:val="22"/>
              </w:rPr>
              <w:t xml:space="preserve"> </w:t>
            </w:r>
          </w:p>
          <w:p w14:paraId="676FC4BF" w14:textId="04E4A295" w:rsidR="000467E2" w:rsidRPr="00F4644E" w:rsidRDefault="00B353B5" w:rsidP="000467E2">
            <w:pPr>
              <w:pStyle w:val="ListParagraph"/>
              <w:numPr>
                <w:ilvl w:val="0"/>
                <w:numId w:val="5"/>
              </w:numPr>
              <w:rPr>
                <w:rFonts w:ascii="Arial" w:hAnsi="Arial" w:cs="Arial"/>
                <w:sz w:val="22"/>
                <w:szCs w:val="22"/>
              </w:rPr>
            </w:pPr>
            <w:r>
              <w:rPr>
                <w:rFonts w:ascii="Arial" w:hAnsi="Arial" w:cs="Arial"/>
                <w:sz w:val="22"/>
                <w:szCs w:val="22"/>
              </w:rPr>
              <w:t>Annual internal and external audit</w:t>
            </w:r>
            <w:r w:rsidR="000467E2" w:rsidRPr="00F4644E">
              <w:rPr>
                <w:rFonts w:ascii="Arial" w:hAnsi="Arial" w:cs="Arial"/>
                <w:sz w:val="22"/>
                <w:szCs w:val="22"/>
              </w:rPr>
              <w:t xml:space="preserve"> </w:t>
            </w:r>
          </w:p>
          <w:p w14:paraId="1A519C0F" w14:textId="6DB94AC9" w:rsidR="00796728" w:rsidRPr="000467E2" w:rsidRDefault="00B353B5" w:rsidP="00B353B5">
            <w:pPr>
              <w:pStyle w:val="ListParagraph"/>
              <w:numPr>
                <w:ilvl w:val="0"/>
                <w:numId w:val="5"/>
              </w:numPr>
              <w:rPr>
                <w:rFonts w:ascii="Arial" w:hAnsi="Arial" w:cs="Arial"/>
                <w:sz w:val="22"/>
                <w:szCs w:val="22"/>
              </w:rPr>
            </w:pPr>
            <w:r>
              <w:rPr>
                <w:rFonts w:ascii="Arial" w:hAnsi="Arial" w:cs="Arial"/>
                <w:sz w:val="22"/>
                <w:szCs w:val="22"/>
              </w:rPr>
              <w:t>Regular review of p</w:t>
            </w:r>
            <w:r w:rsidR="000467E2" w:rsidRPr="000467E2">
              <w:rPr>
                <w:rFonts w:ascii="Arial" w:hAnsi="Arial" w:cs="Arial"/>
                <w:sz w:val="22"/>
                <w:szCs w:val="22"/>
              </w:rPr>
              <w:t xml:space="preserve">roduct mix </w:t>
            </w:r>
            <w:r>
              <w:rPr>
                <w:rFonts w:ascii="Arial" w:hAnsi="Arial" w:cs="Arial"/>
                <w:sz w:val="22"/>
                <w:szCs w:val="22"/>
              </w:rPr>
              <w:t xml:space="preserve">to ensure it </w:t>
            </w:r>
            <w:r w:rsidR="000467E2" w:rsidRPr="000467E2">
              <w:rPr>
                <w:rFonts w:ascii="Arial" w:hAnsi="Arial" w:cs="Arial"/>
                <w:sz w:val="22"/>
                <w:szCs w:val="22"/>
              </w:rPr>
              <w:t xml:space="preserve">caters to wants and needs of all members </w:t>
            </w:r>
          </w:p>
        </w:tc>
        <w:tc>
          <w:tcPr>
            <w:tcW w:w="4505" w:type="dxa"/>
            <w:gridSpan w:val="2"/>
          </w:tcPr>
          <w:p w14:paraId="1AD2F212" w14:textId="0AF74691" w:rsidR="00563FDE" w:rsidRDefault="00563FDE" w:rsidP="00563FDE">
            <w:pPr>
              <w:pStyle w:val="ListParagraph"/>
              <w:numPr>
                <w:ilvl w:val="0"/>
                <w:numId w:val="5"/>
              </w:numPr>
              <w:rPr>
                <w:rFonts w:ascii="Arial" w:hAnsi="Arial" w:cs="Arial"/>
                <w:sz w:val="22"/>
                <w:szCs w:val="22"/>
              </w:rPr>
            </w:pPr>
            <w:r w:rsidRPr="00F4644E">
              <w:rPr>
                <w:rFonts w:ascii="Arial" w:hAnsi="Arial" w:cs="Arial"/>
                <w:sz w:val="22"/>
                <w:szCs w:val="22"/>
              </w:rPr>
              <w:t xml:space="preserve">Whistle blowing policy </w:t>
            </w:r>
            <w:r w:rsidR="004F34CD">
              <w:rPr>
                <w:rFonts w:ascii="Arial" w:hAnsi="Arial" w:cs="Arial"/>
                <w:sz w:val="22"/>
                <w:szCs w:val="22"/>
              </w:rPr>
              <w:t>by 31 January 2017</w:t>
            </w:r>
          </w:p>
          <w:p w14:paraId="0DDCAFA3" w14:textId="4B5AD230" w:rsidR="00B353B5" w:rsidRDefault="00B353B5" w:rsidP="00563FDE">
            <w:pPr>
              <w:pStyle w:val="ListParagraph"/>
              <w:numPr>
                <w:ilvl w:val="0"/>
                <w:numId w:val="5"/>
              </w:numPr>
              <w:rPr>
                <w:rFonts w:ascii="Arial" w:hAnsi="Arial" w:cs="Arial"/>
                <w:sz w:val="22"/>
                <w:szCs w:val="22"/>
              </w:rPr>
            </w:pPr>
            <w:r>
              <w:rPr>
                <w:rFonts w:ascii="Arial" w:hAnsi="Arial" w:cs="Arial"/>
                <w:sz w:val="22"/>
                <w:szCs w:val="22"/>
              </w:rPr>
              <w:t>Commercial Strategy document created</w:t>
            </w:r>
            <w:r w:rsidR="004F34CD">
              <w:rPr>
                <w:rFonts w:ascii="Arial" w:hAnsi="Arial" w:cs="Arial"/>
                <w:sz w:val="22"/>
                <w:szCs w:val="22"/>
              </w:rPr>
              <w:t xml:space="preserve"> by 30 September 2016</w:t>
            </w:r>
          </w:p>
          <w:p w14:paraId="47DCB8A0" w14:textId="77777777" w:rsidR="00796728" w:rsidRPr="00796728" w:rsidRDefault="00796728" w:rsidP="007A415F">
            <w:pPr>
              <w:rPr>
                <w:rFonts w:ascii="Arial" w:hAnsi="Arial" w:cs="Arial"/>
              </w:rPr>
            </w:pPr>
          </w:p>
        </w:tc>
      </w:tr>
    </w:tbl>
    <w:p w14:paraId="178D2E75" w14:textId="77777777" w:rsidR="000467E2" w:rsidRDefault="000467E2"/>
    <w:p w14:paraId="7E5BE410" w14:textId="77777777" w:rsidR="007002E5" w:rsidRDefault="007002E5"/>
    <w:p w14:paraId="26493FF0" w14:textId="77777777" w:rsidR="007002E5" w:rsidRDefault="007002E5"/>
    <w:p w14:paraId="6326930E" w14:textId="77777777" w:rsidR="007002E5" w:rsidRDefault="007002E5"/>
    <w:p w14:paraId="59E47B1E" w14:textId="77777777" w:rsidR="007002E5" w:rsidRDefault="007002E5"/>
    <w:p w14:paraId="2D54117B" w14:textId="77777777" w:rsidR="007002E5" w:rsidRDefault="007002E5"/>
    <w:p w14:paraId="0D2F5E86" w14:textId="77777777" w:rsidR="007002E5" w:rsidRDefault="007002E5"/>
    <w:p w14:paraId="6D49EF0D" w14:textId="77777777" w:rsidR="007002E5" w:rsidRDefault="007002E5"/>
    <w:p w14:paraId="4864C4A7" w14:textId="77777777" w:rsidR="007002E5" w:rsidRDefault="007002E5"/>
    <w:p w14:paraId="5CD9091E" w14:textId="77777777" w:rsidR="007002E5" w:rsidRDefault="007002E5"/>
    <w:p w14:paraId="0D3FA48F" w14:textId="77777777" w:rsidR="007002E5" w:rsidRDefault="007002E5"/>
    <w:p w14:paraId="5D98C190" w14:textId="77777777" w:rsidR="007002E5" w:rsidRDefault="007002E5"/>
    <w:p w14:paraId="48469352" w14:textId="77777777" w:rsidR="007002E5" w:rsidRDefault="007002E5"/>
    <w:p w14:paraId="568E7ABE" w14:textId="77777777" w:rsidR="007002E5" w:rsidRDefault="007002E5"/>
    <w:p w14:paraId="3307AF94" w14:textId="77777777" w:rsidR="007002E5" w:rsidRDefault="007002E5"/>
    <w:p w14:paraId="48E79177" w14:textId="77777777" w:rsidR="007002E5" w:rsidRDefault="007002E5"/>
    <w:p w14:paraId="76C44DC1" w14:textId="77777777" w:rsidR="007002E5" w:rsidRDefault="007002E5"/>
    <w:p w14:paraId="63E7E8E9" w14:textId="77777777" w:rsidR="007002E5" w:rsidRDefault="007002E5"/>
    <w:p w14:paraId="52DF1FF7" w14:textId="77777777" w:rsidR="007002E5" w:rsidRDefault="007002E5"/>
    <w:p w14:paraId="54DA2118" w14:textId="77777777" w:rsidR="007002E5" w:rsidRDefault="007002E5"/>
    <w:p w14:paraId="4F3471CE" w14:textId="77777777" w:rsidR="007002E5" w:rsidRDefault="007002E5"/>
    <w:p w14:paraId="29FECEBE" w14:textId="77777777" w:rsidR="007002E5" w:rsidRDefault="007002E5"/>
    <w:p w14:paraId="2F4E1FDF" w14:textId="77777777" w:rsidR="007002E5" w:rsidRDefault="007002E5"/>
    <w:p w14:paraId="63298779" w14:textId="77777777" w:rsidR="007002E5" w:rsidRDefault="007002E5"/>
    <w:p w14:paraId="4B3F2883" w14:textId="77777777" w:rsidR="007002E5" w:rsidRDefault="007002E5"/>
    <w:tbl>
      <w:tblPr>
        <w:tblStyle w:val="TableGrid"/>
        <w:tblpPr w:leftFromText="180" w:rightFromText="180" w:vertAnchor="text" w:horzAnchor="margin" w:tblpY="278"/>
        <w:tblW w:w="0" w:type="auto"/>
        <w:tblLook w:val="04A0" w:firstRow="1" w:lastRow="0" w:firstColumn="1" w:lastColumn="0" w:noHBand="0" w:noVBand="1"/>
      </w:tblPr>
      <w:tblGrid>
        <w:gridCol w:w="988"/>
        <w:gridCol w:w="1264"/>
        <w:gridCol w:w="2253"/>
        <w:gridCol w:w="2252"/>
        <w:gridCol w:w="2253"/>
      </w:tblGrid>
      <w:tr w:rsidR="007002E5" w:rsidRPr="00796728" w14:paraId="3170E734" w14:textId="77777777" w:rsidTr="007002E5">
        <w:tc>
          <w:tcPr>
            <w:tcW w:w="9010" w:type="dxa"/>
            <w:gridSpan w:val="5"/>
            <w:shd w:val="clear" w:color="auto" w:fill="000000" w:themeFill="text1"/>
          </w:tcPr>
          <w:p w14:paraId="4F0C99B0" w14:textId="77777777" w:rsidR="007002E5" w:rsidRPr="00796728" w:rsidRDefault="007002E5" w:rsidP="007002E5">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t xml:space="preserve">Strategic Risk </w:t>
            </w:r>
          </w:p>
        </w:tc>
      </w:tr>
      <w:tr w:rsidR="007002E5" w:rsidRPr="00796728" w14:paraId="35D17275" w14:textId="77777777" w:rsidTr="007002E5">
        <w:tc>
          <w:tcPr>
            <w:tcW w:w="988" w:type="dxa"/>
          </w:tcPr>
          <w:p w14:paraId="53628FCE" w14:textId="77777777" w:rsidR="007002E5" w:rsidRPr="00796728" w:rsidRDefault="007002E5" w:rsidP="007002E5">
            <w:pPr>
              <w:rPr>
                <w:rFonts w:ascii="Arial" w:hAnsi="Arial" w:cs="Arial"/>
                <w:b/>
                <w:sz w:val="72"/>
                <w:szCs w:val="72"/>
                <w:lang w:val="en-US"/>
              </w:rPr>
            </w:pPr>
            <w:r>
              <w:rPr>
                <w:rFonts w:ascii="Arial" w:hAnsi="Arial" w:cs="Arial"/>
                <w:b/>
                <w:sz w:val="72"/>
                <w:szCs w:val="72"/>
                <w:lang w:val="en-US"/>
              </w:rPr>
              <w:t>7</w:t>
            </w:r>
          </w:p>
        </w:tc>
        <w:tc>
          <w:tcPr>
            <w:tcW w:w="8022" w:type="dxa"/>
            <w:gridSpan w:val="4"/>
          </w:tcPr>
          <w:p w14:paraId="0733AA7B" w14:textId="77777777" w:rsidR="007002E5" w:rsidRPr="000467E2" w:rsidRDefault="007002E5" w:rsidP="007002E5">
            <w:pPr>
              <w:rPr>
                <w:rFonts w:ascii="Arial" w:hAnsi="Arial" w:cs="Arial"/>
                <w:color w:val="000000"/>
                <w:sz w:val="28"/>
                <w:szCs w:val="28"/>
                <w:lang w:val="en-US"/>
              </w:rPr>
            </w:pPr>
            <w:r w:rsidRPr="000467E2">
              <w:rPr>
                <w:rFonts w:ascii="Arial" w:hAnsi="Arial" w:cs="Arial"/>
                <w:color w:val="000000"/>
                <w:sz w:val="28"/>
                <w:szCs w:val="28"/>
                <w:lang w:val="en-US"/>
              </w:rPr>
              <w:t>Inability to secure a funding agreement with the College with an adequate level of funding to underpin our strategic aims or failure to meet audit expectation resulting in a loss of confidence in the Union’s management.</w:t>
            </w:r>
          </w:p>
          <w:p w14:paraId="641FDF96" w14:textId="77777777" w:rsidR="007002E5" w:rsidRPr="000467E2" w:rsidRDefault="007002E5" w:rsidP="007002E5">
            <w:pPr>
              <w:rPr>
                <w:rFonts w:ascii="Arial" w:hAnsi="Arial" w:cs="Arial"/>
                <w:color w:val="000000"/>
                <w:sz w:val="28"/>
                <w:szCs w:val="28"/>
                <w:lang w:val="en-US"/>
              </w:rPr>
            </w:pPr>
          </w:p>
        </w:tc>
      </w:tr>
      <w:tr w:rsidR="007002E5" w:rsidRPr="00796728" w14:paraId="65A89C08" w14:textId="77777777" w:rsidTr="007002E5">
        <w:tc>
          <w:tcPr>
            <w:tcW w:w="9010" w:type="dxa"/>
            <w:gridSpan w:val="5"/>
            <w:shd w:val="clear" w:color="auto" w:fill="000000" w:themeFill="text1"/>
          </w:tcPr>
          <w:p w14:paraId="3F20BABC" w14:textId="77777777" w:rsidR="007002E5" w:rsidRPr="00796728" w:rsidRDefault="007002E5" w:rsidP="007002E5">
            <w:pPr>
              <w:jc w:val="center"/>
              <w:rPr>
                <w:rFonts w:ascii="Arial" w:hAnsi="Arial" w:cs="Arial"/>
                <w:b/>
              </w:rPr>
            </w:pPr>
            <w:r w:rsidRPr="00796728">
              <w:rPr>
                <w:rFonts w:ascii="Arial" w:hAnsi="Arial" w:cs="Arial"/>
                <w:b/>
              </w:rPr>
              <w:t>Impact</w:t>
            </w:r>
          </w:p>
        </w:tc>
      </w:tr>
      <w:tr w:rsidR="007002E5" w:rsidRPr="00796728" w14:paraId="49BA188B" w14:textId="77777777" w:rsidTr="007002E5">
        <w:trPr>
          <w:trHeight w:val="265"/>
        </w:trPr>
        <w:tc>
          <w:tcPr>
            <w:tcW w:w="2252" w:type="dxa"/>
            <w:gridSpan w:val="2"/>
            <w:shd w:val="clear" w:color="auto" w:fill="BFBFBF" w:themeFill="background1" w:themeFillShade="BF"/>
          </w:tcPr>
          <w:p w14:paraId="1076C1AA" w14:textId="77777777" w:rsidR="007002E5" w:rsidRPr="00796728" w:rsidRDefault="007002E5" w:rsidP="007002E5">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36F059AB" w14:textId="77777777" w:rsidR="007002E5" w:rsidRPr="00796728" w:rsidRDefault="007002E5" w:rsidP="007002E5">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3DACD6D4" w14:textId="77777777" w:rsidR="007002E5" w:rsidRPr="00796728" w:rsidRDefault="007002E5" w:rsidP="007002E5">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2ABA5776" w14:textId="77777777" w:rsidR="007002E5" w:rsidRPr="00796728" w:rsidRDefault="007002E5" w:rsidP="007002E5">
            <w:pPr>
              <w:jc w:val="center"/>
              <w:rPr>
                <w:rFonts w:ascii="Arial" w:hAnsi="Arial" w:cs="Arial"/>
                <w:sz w:val="22"/>
                <w:szCs w:val="22"/>
                <w:lang w:val="en-US"/>
              </w:rPr>
            </w:pPr>
            <w:r>
              <w:rPr>
                <w:rFonts w:ascii="Arial" w:hAnsi="Arial" w:cs="Arial"/>
                <w:sz w:val="22"/>
                <w:szCs w:val="22"/>
                <w:lang w:val="en-US"/>
              </w:rPr>
              <w:t>Low</w:t>
            </w:r>
          </w:p>
        </w:tc>
      </w:tr>
      <w:tr w:rsidR="007002E5" w:rsidRPr="00796728" w14:paraId="6ADB76CE" w14:textId="77777777" w:rsidTr="007002E5">
        <w:trPr>
          <w:trHeight w:val="265"/>
        </w:trPr>
        <w:tc>
          <w:tcPr>
            <w:tcW w:w="9010" w:type="dxa"/>
            <w:gridSpan w:val="5"/>
          </w:tcPr>
          <w:p w14:paraId="034C5BB3" w14:textId="77777777" w:rsidR="007002E5" w:rsidRPr="00F4644E" w:rsidRDefault="007002E5" w:rsidP="007002E5">
            <w:pPr>
              <w:pStyle w:val="ListParagraph"/>
              <w:numPr>
                <w:ilvl w:val="0"/>
                <w:numId w:val="11"/>
              </w:numPr>
              <w:rPr>
                <w:rFonts w:ascii="Arial" w:hAnsi="Arial" w:cs="Arial"/>
                <w:sz w:val="22"/>
                <w:szCs w:val="22"/>
              </w:rPr>
            </w:pPr>
            <w:r>
              <w:rPr>
                <w:rFonts w:ascii="Arial" w:hAnsi="Arial" w:cs="Arial"/>
                <w:sz w:val="22"/>
                <w:szCs w:val="22"/>
              </w:rPr>
              <w:t>Removal or reduction</w:t>
            </w:r>
            <w:r w:rsidRPr="00F4644E">
              <w:rPr>
                <w:rFonts w:ascii="Arial" w:hAnsi="Arial" w:cs="Arial"/>
                <w:sz w:val="22"/>
                <w:szCs w:val="22"/>
              </w:rPr>
              <w:t xml:space="preserve"> of </w:t>
            </w:r>
            <w:r>
              <w:rPr>
                <w:rFonts w:ascii="Arial" w:hAnsi="Arial" w:cs="Arial"/>
                <w:sz w:val="22"/>
                <w:szCs w:val="22"/>
              </w:rPr>
              <w:t xml:space="preserve">current </w:t>
            </w:r>
            <w:r w:rsidRPr="00F4644E">
              <w:rPr>
                <w:rFonts w:ascii="Arial" w:hAnsi="Arial" w:cs="Arial"/>
                <w:sz w:val="22"/>
                <w:szCs w:val="22"/>
              </w:rPr>
              <w:t xml:space="preserve">services </w:t>
            </w:r>
          </w:p>
          <w:p w14:paraId="23669548" w14:textId="77777777" w:rsidR="007002E5" w:rsidRPr="00F4644E" w:rsidRDefault="007002E5" w:rsidP="007002E5">
            <w:pPr>
              <w:pStyle w:val="ListParagraph"/>
              <w:numPr>
                <w:ilvl w:val="0"/>
                <w:numId w:val="11"/>
              </w:numPr>
              <w:rPr>
                <w:rFonts w:ascii="Arial" w:hAnsi="Arial" w:cs="Arial"/>
                <w:sz w:val="22"/>
                <w:szCs w:val="22"/>
              </w:rPr>
            </w:pPr>
            <w:r w:rsidRPr="00F4644E">
              <w:rPr>
                <w:rFonts w:ascii="Arial" w:hAnsi="Arial" w:cs="Arial"/>
                <w:sz w:val="22"/>
                <w:szCs w:val="22"/>
              </w:rPr>
              <w:t xml:space="preserve">Loss of staff/employment </w:t>
            </w:r>
          </w:p>
          <w:p w14:paraId="3179A7ED" w14:textId="77777777" w:rsidR="007002E5" w:rsidRDefault="007002E5" w:rsidP="007002E5">
            <w:pPr>
              <w:pStyle w:val="ListParagraph"/>
              <w:numPr>
                <w:ilvl w:val="0"/>
                <w:numId w:val="11"/>
              </w:numPr>
              <w:rPr>
                <w:rFonts w:ascii="Arial" w:hAnsi="Arial" w:cs="Arial"/>
                <w:sz w:val="22"/>
                <w:szCs w:val="22"/>
              </w:rPr>
            </w:pPr>
            <w:r w:rsidRPr="00F4644E">
              <w:rPr>
                <w:rFonts w:ascii="Arial" w:hAnsi="Arial" w:cs="Arial"/>
                <w:sz w:val="22"/>
                <w:szCs w:val="22"/>
              </w:rPr>
              <w:t>Reserves are depleted</w:t>
            </w:r>
          </w:p>
          <w:p w14:paraId="232C057E" w14:textId="77777777" w:rsidR="007002E5" w:rsidRPr="00077E2E" w:rsidRDefault="007002E5" w:rsidP="007002E5">
            <w:pPr>
              <w:pStyle w:val="ListParagraph"/>
              <w:numPr>
                <w:ilvl w:val="0"/>
                <w:numId w:val="11"/>
              </w:numPr>
              <w:rPr>
                <w:rFonts w:ascii="Arial" w:hAnsi="Arial" w:cs="Arial"/>
                <w:sz w:val="22"/>
                <w:szCs w:val="22"/>
              </w:rPr>
            </w:pPr>
            <w:r>
              <w:rPr>
                <w:rFonts w:ascii="Arial" w:hAnsi="Arial" w:cs="Arial"/>
                <w:sz w:val="22"/>
                <w:szCs w:val="22"/>
              </w:rPr>
              <w:t>Loss of College r</w:t>
            </w:r>
            <w:r w:rsidRPr="00077E2E">
              <w:rPr>
                <w:rFonts w:ascii="Arial" w:hAnsi="Arial" w:cs="Arial"/>
                <w:sz w:val="22"/>
                <w:szCs w:val="22"/>
              </w:rPr>
              <w:t xml:space="preserve">eputation </w:t>
            </w:r>
          </w:p>
        </w:tc>
      </w:tr>
      <w:tr w:rsidR="007002E5" w:rsidRPr="00796728" w14:paraId="731E7F08" w14:textId="77777777" w:rsidTr="007002E5">
        <w:tc>
          <w:tcPr>
            <w:tcW w:w="9010" w:type="dxa"/>
            <w:gridSpan w:val="5"/>
            <w:shd w:val="clear" w:color="auto" w:fill="000000" w:themeFill="text1"/>
          </w:tcPr>
          <w:p w14:paraId="0069BA58" w14:textId="77777777" w:rsidR="007002E5" w:rsidRPr="00796728" w:rsidRDefault="007002E5" w:rsidP="007002E5">
            <w:pPr>
              <w:jc w:val="center"/>
              <w:rPr>
                <w:rFonts w:ascii="Arial" w:hAnsi="Arial" w:cs="Arial"/>
                <w:b/>
              </w:rPr>
            </w:pPr>
            <w:r w:rsidRPr="00796728">
              <w:rPr>
                <w:rFonts w:ascii="Arial" w:hAnsi="Arial" w:cs="Arial"/>
                <w:b/>
              </w:rPr>
              <w:t>Controls</w:t>
            </w:r>
          </w:p>
        </w:tc>
      </w:tr>
      <w:tr w:rsidR="007002E5" w:rsidRPr="00796728" w14:paraId="2ECC9807" w14:textId="77777777" w:rsidTr="007002E5">
        <w:tc>
          <w:tcPr>
            <w:tcW w:w="4505" w:type="dxa"/>
            <w:gridSpan w:val="3"/>
            <w:shd w:val="clear" w:color="auto" w:fill="BFBFBF" w:themeFill="background1" w:themeFillShade="BF"/>
          </w:tcPr>
          <w:p w14:paraId="73FC5788" w14:textId="77777777" w:rsidR="007002E5" w:rsidRPr="00796728" w:rsidRDefault="007002E5" w:rsidP="007002E5">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32B6EDC6" w14:textId="77777777" w:rsidR="007002E5" w:rsidRPr="00796728" w:rsidRDefault="007002E5" w:rsidP="007002E5">
            <w:pPr>
              <w:jc w:val="center"/>
              <w:rPr>
                <w:rFonts w:ascii="Arial" w:hAnsi="Arial" w:cs="Arial"/>
              </w:rPr>
            </w:pPr>
            <w:r w:rsidRPr="00796728">
              <w:rPr>
                <w:rFonts w:ascii="Arial" w:hAnsi="Arial" w:cs="Arial"/>
              </w:rPr>
              <w:t>To be implemented</w:t>
            </w:r>
          </w:p>
        </w:tc>
      </w:tr>
      <w:tr w:rsidR="007002E5" w:rsidRPr="00796728" w14:paraId="2952B03D" w14:textId="77777777" w:rsidTr="007002E5">
        <w:tc>
          <w:tcPr>
            <w:tcW w:w="4505" w:type="dxa"/>
            <w:gridSpan w:val="3"/>
          </w:tcPr>
          <w:p w14:paraId="79F108E0" w14:textId="77777777" w:rsidR="007002E5" w:rsidRPr="00F4644E" w:rsidRDefault="007002E5" w:rsidP="007002E5">
            <w:pPr>
              <w:pStyle w:val="ListParagraph"/>
              <w:numPr>
                <w:ilvl w:val="0"/>
                <w:numId w:val="11"/>
              </w:numPr>
              <w:rPr>
                <w:rFonts w:ascii="Arial" w:hAnsi="Arial" w:cs="Arial"/>
                <w:sz w:val="22"/>
                <w:szCs w:val="22"/>
              </w:rPr>
            </w:pPr>
            <w:r w:rsidRPr="00F4644E">
              <w:rPr>
                <w:rFonts w:ascii="Arial" w:hAnsi="Arial" w:cs="Arial"/>
                <w:sz w:val="22"/>
                <w:szCs w:val="22"/>
              </w:rPr>
              <w:t xml:space="preserve">Diversify income streams so that the </w:t>
            </w:r>
            <w:r>
              <w:rPr>
                <w:rFonts w:ascii="Arial" w:hAnsi="Arial" w:cs="Arial"/>
                <w:sz w:val="22"/>
                <w:szCs w:val="22"/>
              </w:rPr>
              <w:t>Union</w:t>
            </w:r>
            <w:r w:rsidRPr="00F4644E">
              <w:rPr>
                <w:rFonts w:ascii="Arial" w:hAnsi="Arial" w:cs="Arial"/>
                <w:sz w:val="22"/>
                <w:szCs w:val="22"/>
              </w:rPr>
              <w:t xml:space="preserve"> is not so reliant on </w:t>
            </w:r>
            <w:r>
              <w:rPr>
                <w:rFonts w:ascii="Arial" w:hAnsi="Arial" w:cs="Arial"/>
                <w:sz w:val="22"/>
                <w:szCs w:val="22"/>
              </w:rPr>
              <w:t xml:space="preserve">College </w:t>
            </w:r>
            <w:r w:rsidRPr="00F4644E">
              <w:rPr>
                <w:rFonts w:ascii="Arial" w:hAnsi="Arial" w:cs="Arial"/>
                <w:sz w:val="22"/>
                <w:szCs w:val="22"/>
              </w:rPr>
              <w:t xml:space="preserve">for funding </w:t>
            </w:r>
          </w:p>
          <w:p w14:paraId="2EEE6C64" w14:textId="77777777" w:rsidR="007002E5" w:rsidRPr="00F4644E" w:rsidRDefault="007002E5" w:rsidP="007002E5">
            <w:pPr>
              <w:pStyle w:val="ListParagraph"/>
              <w:numPr>
                <w:ilvl w:val="0"/>
                <w:numId w:val="11"/>
              </w:numPr>
              <w:rPr>
                <w:rFonts w:ascii="Arial" w:hAnsi="Arial" w:cs="Arial"/>
                <w:sz w:val="22"/>
                <w:szCs w:val="22"/>
              </w:rPr>
            </w:pPr>
            <w:r w:rsidRPr="00F4644E">
              <w:rPr>
                <w:rFonts w:ascii="Arial" w:hAnsi="Arial" w:cs="Arial"/>
                <w:sz w:val="22"/>
                <w:szCs w:val="22"/>
              </w:rPr>
              <w:t xml:space="preserve">Continue positive relationship with </w:t>
            </w:r>
            <w:r>
              <w:rPr>
                <w:rFonts w:ascii="Arial" w:hAnsi="Arial" w:cs="Arial"/>
                <w:sz w:val="22"/>
                <w:szCs w:val="22"/>
              </w:rPr>
              <w:t xml:space="preserve">College </w:t>
            </w:r>
            <w:r w:rsidRPr="00F4644E">
              <w:rPr>
                <w:rFonts w:ascii="Arial" w:hAnsi="Arial" w:cs="Arial"/>
                <w:sz w:val="22"/>
                <w:szCs w:val="22"/>
              </w:rPr>
              <w:t xml:space="preserve"> </w:t>
            </w:r>
          </w:p>
          <w:p w14:paraId="0BC10B47" w14:textId="77777777" w:rsidR="007002E5" w:rsidRDefault="007002E5" w:rsidP="007002E5">
            <w:pPr>
              <w:pStyle w:val="ListParagraph"/>
              <w:numPr>
                <w:ilvl w:val="0"/>
                <w:numId w:val="11"/>
              </w:numPr>
              <w:rPr>
                <w:rFonts w:ascii="Arial" w:hAnsi="Arial" w:cs="Arial"/>
                <w:sz w:val="22"/>
                <w:szCs w:val="22"/>
              </w:rPr>
            </w:pPr>
            <w:r w:rsidRPr="000467E2">
              <w:rPr>
                <w:rFonts w:ascii="Arial" w:hAnsi="Arial" w:cs="Arial"/>
                <w:sz w:val="22"/>
                <w:szCs w:val="22"/>
              </w:rPr>
              <w:t xml:space="preserve">Regular reporting to Finance &amp; Risk Committee </w:t>
            </w:r>
          </w:p>
          <w:p w14:paraId="07DA5932" w14:textId="77777777" w:rsidR="007002E5" w:rsidRDefault="007002E5" w:rsidP="007002E5">
            <w:pPr>
              <w:pStyle w:val="ListParagraph"/>
              <w:numPr>
                <w:ilvl w:val="0"/>
                <w:numId w:val="11"/>
              </w:numPr>
              <w:rPr>
                <w:rFonts w:ascii="Arial" w:hAnsi="Arial" w:cs="Arial"/>
                <w:sz w:val="22"/>
                <w:szCs w:val="22"/>
              </w:rPr>
            </w:pPr>
            <w:r>
              <w:rPr>
                <w:rFonts w:ascii="Arial" w:hAnsi="Arial" w:cs="Arial"/>
                <w:sz w:val="22"/>
                <w:szCs w:val="22"/>
              </w:rPr>
              <w:t>Maintain focus on audit recommendations</w:t>
            </w:r>
          </w:p>
          <w:p w14:paraId="5E9C81B1" w14:textId="77777777" w:rsidR="007002E5" w:rsidRPr="000467E2" w:rsidRDefault="007002E5" w:rsidP="007002E5">
            <w:pPr>
              <w:pStyle w:val="ListParagraph"/>
              <w:numPr>
                <w:ilvl w:val="0"/>
                <w:numId w:val="11"/>
              </w:numPr>
              <w:rPr>
                <w:rFonts w:ascii="Arial" w:hAnsi="Arial" w:cs="Arial"/>
                <w:sz w:val="22"/>
                <w:szCs w:val="22"/>
              </w:rPr>
            </w:pPr>
            <w:r>
              <w:rPr>
                <w:rFonts w:ascii="Arial" w:hAnsi="Arial" w:cs="Arial"/>
                <w:sz w:val="22"/>
                <w:szCs w:val="22"/>
              </w:rPr>
              <w:t>Continue to demonstrate impact of College funding on student life at imperial through Impact Reports and the mid-term fund report</w:t>
            </w:r>
          </w:p>
        </w:tc>
        <w:tc>
          <w:tcPr>
            <w:tcW w:w="4505" w:type="dxa"/>
            <w:gridSpan w:val="2"/>
          </w:tcPr>
          <w:p w14:paraId="35285BC9" w14:textId="77777777" w:rsidR="007002E5" w:rsidRDefault="007002E5" w:rsidP="007002E5">
            <w:pPr>
              <w:pStyle w:val="ListParagraph"/>
              <w:numPr>
                <w:ilvl w:val="0"/>
                <w:numId w:val="11"/>
              </w:numPr>
              <w:rPr>
                <w:rFonts w:ascii="Arial" w:hAnsi="Arial" w:cs="Arial"/>
                <w:sz w:val="22"/>
                <w:szCs w:val="22"/>
              </w:rPr>
            </w:pPr>
            <w:r w:rsidRPr="00F4644E">
              <w:rPr>
                <w:rFonts w:ascii="Arial" w:hAnsi="Arial" w:cs="Arial"/>
                <w:sz w:val="22"/>
                <w:szCs w:val="22"/>
              </w:rPr>
              <w:t xml:space="preserve">Secure medium term funding agreement </w:t>
            </w:r>
            <w:r>
              <w:rPr>
                <w:rFonts w:ascii="Arial" w:hAnsi="Arial" w:cs="Arial"/>
                <w:sz w:val="22"/>
                <w:szCs w:val="22"/>
              </w:rPr>
              <w:t>by 30 June 2017</w:t>
            </w:r>
          </w:p>
          <w:p w14:paraId="68560ADB" w14:textId="77777777" w:rsidR="007002E5" w:rsidRDefault="007002E5" w:rsidP="007002E5">
            <w:pPr>
              <w:pStyle w:val="ListParagraph"/>
              <w:numPr>
                <w:ilvl w:val="0"/>
                <w:numId w:val="11"/>
              </w:numPr>
              <w:rPr>
                <w:rFonts w:ascii="Arial" w:hAnsi="Arial" w:cs="Arial"/>
                <w:sz w:val="22"/>
                <w:szCs w:val="22"/>
              </w:rPr>
            </w:pPr>
            <w:r>
              <w:rPr>
                <w:rFonts w:ascii="Arial" w:hAnsi="Arial" w:cs="Arial"/>
                <w:sz w:val="22"/>
                <w:szCs w:val="22"/>
              </w:rPr>
              <w:t>Demonstrate areas of the College strategy the Union would be best placed to deliver by 31 July 2017</w:t>
            </w:r>
          </w:p>
          <w:p w14:paraId="47EB4F6C" w14:textId="77777777" w:rsidR="007002E5" w:rsidRPr="00796728" w:rsidRDefault="007002E5" w:rsidP="007002E5">
            <w:pPr>
              <w:rPr>
                <w:rFonts w:ascii="Arial" w:hAnsi="Arial" w:cs="Arial"/>
              </w:rPr>
            </w:pPr>
          </w:p>
        </w:tc>
      </w:tr>
    </w:tbl>
    <w:p w14:paraId="0BCAF1D8" w14:textId="77777777" w:rsidR="00890515" w:rsidRDefault="00890515"/>
    <w:p w14:paraId="03AC9296" w14:textId="77777777" w:rsidR="00890515" w:rsidRDefault="00890515"/>
    <w:p w14:paraId="0E8030EE" w14:textId="77777777" w:rsidR="00890515" w:rsidRDefault="00890515"/>
    <w:p w14:paraId="66E1C2EC" w14:textId="77777777" w:rsidR="00890515" w:rsidRDefault="00890515"/>
    <w:p w14:paraId="7DFFB4DE" w14:textId="77777777" w:rsidR="00890515" w:rsidRDefault="00890515"/>
    <w:p w14:paraId="55CAA062" w14:textId="77777777" w:rsidR="00890515" w:rsidRDefault="00890515"/>
    <w:p w14:paraId="5977B3A1" w14:textId="77777777" w:rsidR="00890515" w:rsidRDefault="00890515"/>
    <w:p w14:paraId="60331422" w14:textId="77777777" w:rsidR="00890515" w:rsidRDefault="00890515"/>
    <w:p w14:paraId="229844BB" w14:textId="77777777" w:rsidR="00890515" w:rsidRDefault="00890515"/>
    <w:p w14:paraId="46916E62" w14:textId="77777777" w:rsidR="00890515" w:rsidRDefault="00890515"/>
    <w:p w14:paraId="54448522" w14:textId="77777777" w:rsidR="00890515" w:rsidRDefault="00890515"/>
    <w:p w14:paraId="63B459E4" w14:textId="77777777" w:rsidR="00890515" w:rsidRDefault="00890515"/>
    <w:p w14:paraId="18E9794A" w14:textId="77777777" w:rsidR="00890515" w:rsidRDefault="00890515"/>
    <w:p w14:paraId="1E3BF3C8" w14:textId="77777777" w:rsidR="00796728" w:rsidRDefault="000467E2">
      <w:r>
        <w:br w:type="page"/>
      </w:r>
    </w:p>
    <w:tbl>
      <w:tblPr>
        <w:tblStyle w:val="TableGrid"/>
        <w:tblW w:w="0" w:type="auto"/>
        <w:tblLook w:val="04A0" w:firstRow="1" w:lastRow="0" w:firstColumn="1" w:lastColumn="0" w:noHBand="0" w:noVBand="1"/>
      </w:tblPr>
      <w:tblGrid>
        <w:gridCol w:w="988"/>
        <w:gridCol w:w="1264"/>
        <w:gridCol w:w="2253"/>
        <w:gridCol w:w="2252"/>
        <w:gridCol w:w="2253"/>
      </w:tblGrid>
      <w:tr w:rsidR="000467E2" w:rsidRPr="00796728" w14:paraId="1C6AC754" w14:textId="77777777" w:rsidTr="007A415F">
        <w:tc>
          <w:tcPr>
            <w:tcW w:w="9010" w:type="dxa"/>
            <w:gridSpan w:val="5"/>
            <w:shd w:val="clear" w:color="auto" w:fill="000000" w:themeFill="text1"/>
          </w:tcPr>
          <w:p w14:paraId="7D03F8C0" w14:textId="77777777" w:rsidR="000467E2" w:rsidRPr="00796728" w:rsidRDefault="000467E2" w:rsidP="007A415F">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lastRenderedPageBreak/>
              <w:t xml:space="preserve">Strategic Risk </w:t>
            </w:r>
          </w:p>
        </w:tc>
      </w:tr>
      <w:tr w:rsidR="000467E2" w:rsidRPr="00796728" w14:paraId="1CEEEDAB" w14:textId="77777777" w:rsidTr="007A415F">
        <w:tc>
          <w:tcPr>
            <w:tcW w:w="988" w:type="dxa"/>
          </w:tcPr>
          <w:p w14:paraId="476D9272" w14:textId="70BF834A" w:rsidR="007002E5" w:rsidRPr="00796728" w:rsidRDefault="007002E5" w:rsidP="007A415F">
            <w:pPr>
              <w:rPr>
                <w:rFonts w:ascii="Arial" w:hAnsi="Arial" w:cs="Arial"/>
                <w:b/>
                <w:sz w:val="72"/>
                <w:szCs w:val="72"/>
                <w:lang w:val="en-US"/>
              </w:rPr>
            </w:pPr>
            <w:r>
              <w:rPr>
                <w:rFonts w:ascii="Arial" w:hAnsi="Arial" w:cs="Arial"/>
                <w:b/>
                <w:sz w:val="72"/>
                <w:szCs w:val="72"/>
                <w:lang w:val="en-US"/>
              </w:rPr>
              <w:t>8</w:t>
            </w:r>
          </w:p>
        </w:tc>
        <w:tc>
          <w:tcPr>
            <w:tcW w:w="8022" w:type="dxa"/>
            <w:gridSpan w:val="4"/>
          </w:tcPr>
          <w:p w14:paraId="5197EA57" w14:textId="0C3B79D2" w:rsidR="000467E2" w:rsidRPr="000467E2" w:rsidRDefault="000467E2" w:rsidP="000467E2">
            <w:pPr>
              <w:rPr>
                <w:rFonts w:ascii="Arial" w:hAnsi="Arial" w:cs="Arial"/>
                <w:color w:val="000000"/>
                <w:sz w:val="28"/>
                <w:szCs w:val="28"/>
                <w:lang w:val="en-US"/>
              </w:rPr>
            </w:pPr>
            <w:r w:rsidRPr="000467E2">
              <w:rPr>
                <w:rFonts w:ascii="Arial" w:hAnsi="Arial" w:cs="Arial"/>
                <w:color w:val="000000"/>
                <w:sz w:val="28"/>
                <w:szCs w:val="28"/>
                <w:lang w:val="en-US"/>
              </w:rPr>
              <w:t>Failure to implement an effective people management</w:t>
            </w:r>
            <w:r w:rsidR="00C31FC3">
              <w:rPr>
                <w:rFonts w:ascii="Arial" w:hAnsi="Arial" w:cs="Arial"/>
                <w:color w:val="000000"/>
                <w:sz w:val="28"/>
                <w:szCs w:val="28"/>
                <w:lang w:val="en-US"/>
              </w:rPr>
              <w:t xml:space="preserve"> strategy</w:t>
            </w:r>
            <w:r w:rsidRPr="000467E2">
              <w:rPr>
                <w:rFonts w:ascii="Arial" w:hAnsi="Arial" w:cs="Arial"/>
                <w:color w:val="000000"/>
                <w:sz w:val="28"/>
                <w:szCs w:val="28"/>
                <w:lang w:val="en-US"/>
              </w:rPr>
              <w:t xml:space="preserve"> leading to ongoing staffing challenges and weakening external standards.</w:t>
            </w:r>
          </w:p>
          <w:p w14:paraId="4C05FE05" w14:textId="77777777" w:rsidR="000467E2" w:rsidRPr="00796728" w:rsidRDefault="000467E2" w:rsidP="007A415F">
            <w:pPr>
              <w:rPr>
                <w:rFonts w:ascii="Arial" w:hAnsi="Arial" w:cs="Arial"/>
                <w:color w:val="000000"/>
                <w:sz w:val="28"/>
                <w:szCs w:val="28"/>
                <w:lang w:val="en-US"/>
              </w:rPr>
            </w:pPr>
          </w:p>
        </w:tc>
      </w:tr>
      <w:tr w:rsidR="000467E2" w:rsidRPr="00796728" w14:paraId="1C488956" w14:textId="77777777" w:rsidTr="007A415F">
        <w:tc>
          <w:tcPr>
            <w:tcW w:w="9010" w:type="dxa"/>
            <w:gridSpan w:val="5"/>
            <w:shd w:val="clear" w:color="auto" w:fill="000000" w:themeFill="text1"/>
          </w:tcPr>
          <w:p w14:paraId="15208986" w14:textId="77777777" w:rsidR="000467E2" w:rsidRPr="00796728" w:rsidRDefault="000467E2" w:rsidP="007A415F">
            <w:pPr>
              <w:jc w:val="center"/>
              <w:rPr>
                <w:rFonts w:ascii="Arial" w:hAnsi="Arial" w:cs="Arial"/>
                <w:b/>
              </w:rPr>
            </w:pPr>
            <w:r w:rsidRPr="00796728">
              <w:rPr>
                <w:rFonts w:ascii="Arial" w:hAnsi="Arial" w:cs="Arial"/>
                <w:b/>
              </w:rPr>
              <w:t>Impact</w:t>
            </w:r>
          </w:p>
        </w:tc>
      </w:tr>
      <w:tr w:rsidR="000467E2" w:rsidRPr="00796728" w14:paraId="0100AED0" w14:textId="77777777" w:rsidTr="007A415F">
        <w:trPr>
          <w:trHeight w:val="265"/>
        </w:trPr>
        <w:tc>
          <w:tcPr>
            <w:tcW w:w="2252" w:type="dxa"/>
            <w:gridSpan w:val="2"/>
            <w:shd w:val="clear" w:color="auto" w:fill="BFBFBF" w:themeFill="background1" w:themeFillShade="BF"/>
          </w:tcPr>
          <w:p w14:paraId="25C96FCD" w14:textId="77777777" w:rsidR="000467E2" w:rsidRPr="00796728" w:rsidRDefault="000467E2" w:rsidP="007A415F">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3BD2D0DB" w14:textId="77777777" w:rsidR="000467E2" w:rsidRPr="00796728" w:rsidRDefault="000467E2" w:rsidP="007A415F">
            <w:pPr>
              <w:jc w:val="center"/>
              <w:rPr>
                <w:rFonts w:ascii="Arial" w:hAnsi="Arial" w:cs="Arial"/>
                <w:sz w:val="22"/>
                <w:szCs w:val="22"/>
                <w:lang w:val="en-US"/>
              </w:rPr>
            </w:pPr>
            <w:r>
              <w:rPr>
                <w:rFonts w:ascii="Arial" w:hAnsi="Arial" w:cs="Arial"/>
                <w:sz w:val="22"/>
                <w:szCs w:val="22"/>
                <w:lang w:val="en-US"/>
              </w:rPr>
              <w:t>Medium</w:t>
            </w:r>
          </w:p>
        </w:tc>
        <w:tc>
          <w:tcPr>
            <w:tcW w:w="2252" w:type="dxa"/>
            <w:shd w:val="clear" w:color="auto" w:fill="BFBFBF" w:themeFill="background1" w:themeFillShade="BF"/>
          </w:tcPr>
          <w:p w14:paraId="21A3430B" w14:textId="77777777" w:rsidR="000467E2" w:rsidRPr="00796728" w:rsidRDefault="000467E2" w:rsidP="007A415F">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0F4FBC8A" w14:textId="77777777" w:rsidR="000467E2" w:rsidRPr="00796728" w:rsidRDefault="000467E2" w:rsidP="007A415F">
            <w:pPr>
              <w:jc w:val="center"/>
              <w:rPr>
                <w:rFonts w:ascii="Arial" w:hAnsi="Arial" w:cs="Arial"/>
                <w:sz w:val="22"/>
                <w:szCs w:val="22"/>
                <w:lang w:val="en-US"/>
              </w:rPr>
            </w:pPr>
            <w:r>
              <w:rPr>
                <w:rFonts w:ascii="Arial" w:hAnsi="Arial" w:cs="Arial"/>
                <w:sz w:val="22"/>
                <w:szCs w:val="22"/>
                <w:lang w:val="en-US"/>
              </w:rPr>
              <w:t>Medium</w:t>
            </w:r>
          </w:p>
        </w:tc>
      </w:tr>
      <w:tr w:rsidR="000467E2" w:rsidRPr="00796728" w14:paraId="3E671FF3" w14:textId="77777777" w:rsidTr="007A415F">
        <w:trPr>
          <w:trHeight w:val="265"/>
        </w:trPr>
        <w:tc>
          <w:tcPr>
            <w:tcW w:w="9010" w:type="dxa"/>
            <w:gridSpan w:val="5"/>
          </w:tcPr>
          <w:p w14:paraId="123F0947" w14:textId="03AB0A17" w:rsidR="000467E2" w:rsidRPr="00F4644E" w:rsidRDefault="00073A0E" w:rsidP="000467E2">
            <w:pPr>
              <w:pStyle w:val="ListParagraph"/>
              <w:numPr>
                <w:ilvl w:val="0"/>
                <w:numId w:val="2"/>
              </w:numPr>
              <w:rPr>
                <w:rFonts w:ascii="Arial" w:hAnsi="Arial" w:cs="Arial"/>
                <w:sz w:val="22"/>
                <w:szCs w:val="22"/>
              </w:rPr>
            </w:pPr>
            <w:r>
              <w:rPr>
                <w:rFonts w:ascii="Arial" w:hAnsi="Arial" w:cs="Arial"/>
                <w:sz w:val="22"/>
                <w:szCs w:val="22"/>
              </w:rPr>
              <w:t>Failure to recruit and retain great staff members</w:t>
            </w:r>
            <w:r w:rsidR="000467E2" w:rsidRPr="00F4644E">
              <w:rPr>
                <w:rFonts w:ascii="Arial" w:hAnsi="Arial" w:cs="Arial"/>
                <w:sz w:val="22"/>
                <w:szCs w:val="22"/>
              </w:rPr>
              <w:t xml:space="preserve"> </w:t>
            </w:r>
          </w:p>
          <w:p w14:paraId="1753A69D" w14:textId="11AF68FE" w:rsidR="000467E2" w:rsidRPr="00F4644E" w:rsidRDefault="000467E2" w:rsidP="000467E2">
            <w:pPr>
              <w:pStyle w:val="ListParagraph"/>
              <w:numPr>
                <w:ilvl w:val="0"/>
                <w:numId w:val="2"/>
              </w:numPr>
              <w:rPr>
                <w:rFonts w:ascii="Arial" w:hAnsi="Arial" w:cs="Arial"/>
                <w:sz w:val="22"/>
                <w:szCs w:val="22"/>
              </w:rPr>
            </w:pPr>
            <w:r w:rsidRPr="00F4644E">
              <w:rPr>
                <w:rFonts w:ascii="Arial" w:hAnsi="Arial" w:cs="Arial"/>
                <w:sz w:val="22"/>
                <w:szCs w:val="22"/>
              </w:rPr>
              <w:t xml:space="preserve">Loss of </w:t>
            </w:r>
            <w:r w:rsidR="00312677" w:rsidRPr="00F4644E">
              <w:rPr>
                <w:rFonts w:ascii="Arial" w:hAnsi="Arial" w:cs="Arial"/>
                <w:sz w:val="22"/>
                <w:szCs w:val="22"/>
              </w:rPr>
              <w:t>in</w:t>
            </w:r>
            <w:r w:rsidR="00312677">
              <w:rPr>
                <w:rFonts w:ascii="Arial" w:hAnsi="Arial" w:cs="Arial"/>
                <w:sz w:val="22"/>
                <w:szCs w:val="22"/>
              </w:rPr>
              <w:t>stituti</w:t>
            </w:r>
            <w:r w:rsidR="00312677" w:rsidRPr="00F4644E">
              <w:rPr>
                <w:rFonts w:ascii="Arial" w:hAnsi="Arial" w:cs="Arial"/>
                <w:sz w:val="22"/>
                <w:szCs w:val="22"/>
              </w:rPr>
              <w:t>onal</w:t>
            </w:r>
            <w:r w:rsidRPr="00F4644E">
              <w:rPr>
                <w:rFonts w:ascii="Arial" w:hAnsi="Arial" w:cs="Arial"/>
                <w:sz w:val="22"/>
                <w:szCs w:val="22"/>
              </w:rPr>
              <w:t xml:space="preserve"> memory </w:t>
            </w:r>
          </w:p>
          <w:p w14:paraId="0C1FEB43" w14:textId="5E212EED" w:rsidR="000467E2" w:rsidRPr="00F4644E" w:rsidRDefault="000467E2" w:rsidP="000467E2">
            <w:pPr>
              <w:pStyle w:val="ListParagraph"/>
              <w:numPr>
                <w:ilvl w:val="0"/>
                <w:numId w:val="2"/>
              </w:numPr>
              <w:rPr>
                <w:rFonts w:ascii="Arial" w:hAnsi="Arial" w:cs="Arial"/>
                <w:sz w:val="22"/>
                <w:szCs w:val="22"/>
              </w:rPr>
            </w:pPr>
            <w:r w:rsidRPr="00F4644E">
              <w:rPr>
                <w:rFonts w:ascii="Arial" w:hAnsi="Arial" w:cs="Arial"/>
                <w:sz w:val="22"/>
                <w:szCs w:val="22"/>
              </w:rPr>
              <w:t xml:space="preserve">Loss of </w:t>
            </w:r>
            <w:r w:rsidR="00312677">
              <w:rPr>
                <w:rFonts w:ascii="Arial" w:hAnsi="Arial" w:cs="Arial"/>
                <w:sz w:val="22"/>
                <w:szCs w:val="22"/>
              </w:rPr>
              <w:t xml:space="preserve">a supportive </w:t>
            </w:r>
            <w:r w:rsidRPr="00F4644E">
              <w:rPr>
                <w:rFonts w:ascii="Arial" w:hAnsi="Arial" w:cs="Arial"/>
                <w:sz w:val="22"/>
                <w:szCs w:val="22"/>
              </w:rPr>
              <w:t xml:space="preserve">community in staff team </w:t>
            </w:r>
          </w:p>
          <w:p w14:paraId="45951748" w14:textId="77777777" w:rsidR="000467E2" w:rsidRDefault="00073A0E" w:rsidP="000467E2">
            <w:pPr>
              <w:pStyle w:val="ListParagraph"/>
              <w:numPr>
                <w:ilvl w:val="0"/>
                <w:numId w:val="2"/>
              </w:numPr>
              <w:rPr>
                <w:rFonts w:ascii="Arial" w:hAnsi="Arial" w:cs="Arial"/>
                <w:sz w:val="22"/>
                <w:szCs w:val="22"/>
              </w:rPr>
            </w:pPr>
            <w:r>
              <w:rPr>
                <w:rFonts w:ascii="Arial" w:hAnsi="Arial" w:cs="Arial"/>
                <w:sz w:val="22"/>
                <w:szCs w:val="22"/>
              </w:rPr>
              <w:t>Low staff morale or effectiveness</w:t>
            </w:r>
          </w:p>
          <w:p w14:paraId="3F9125E2" w14:textId="058767FF" w:rsidR="00073A0E" w:rsidRPr="00796728" w:rsidRDefault="00073A0E" w:rsidP="000467E2">
            <w:pPr>
              <w:pStyle w:val="ListParagraph"/>
              <w:numPr>
                <w:ilvl w:val="0"/>
                <w:numId w:val="2"/>
              </w:numPr>
              <w:rPr>
                <w:rFonts w:ascii="Arial" w:hAnsi="Arial" w:cs="Arial"/>
                <w:sz w:val="22"/>
                <w:szCs w:val="22"/>
              </w:rPr>
            </w:pPr>
            <w:r>
              <w:rPr>
                <w:rFonts w:ascii="Arial" w:hAnsi="Arial" w:cs="Arial"/>
                <w:sz w:val="22"/>
                <w:szCs w:val="22"/>
              </w:rPr>
              <w:t>Failure to follow employment regulations and laws</w:t>
            </w:r>
          </w:p>
        </w:tc>
      </w:tr>
      <w:tr w:rsidR="000467E2" w:rsidRPr="00796728" w14:paraId="0DDAFC38" w14:textId="77777777" w:rsidTr="007A415F">
        <w:tc>
          <w:tcPr>
            <w:tcW w:w="9010" w:type="dxa"/>
            <w:gridSpan w:val="5"/>
            <w:shd w:val="clear" w:color="auto" w:fill="000000" w:themeFill="text1"/>
          </w:tcPr>
          <w:p w14:paraId="154186BF" w14:textId="77777777" w:rsidR="000467E2" w:rsidRPr="00796728" w:rsidRDefault="000467E2" w:rsidP="007A415F">
            <w:pPr>
              <w:jc w:val="center"/>
              <w:rPr>
                <w:rFonts w:ascii="Arial" w:hAnsi="Arial" w:cs="Arial"/>
                <w:b/>
              </w:rPr>
            </w:pPr>
            <w:r w:rsidRPr="00796728">
              <w:rPr>
                <w:rFonts w:ascii="Arial" w:hAnsi="Arial" w:cs="Arial"/>
                <w:b/>
              </w:rPr>
              <w:t>Controls</w:t>
            </w:r>
          </w:p>
        </w:tc>
      </w:tr>
      <w:tr w:rsidR="000467E2" w:rsidRPr="00796728" w14:paraId="79CC7B58" w14:textId="77777777" w:rsidTr="007A415F">
        <w:tc>
          <w:tcPr>
            <w:tcW w:w="4505" w:type="dxa"/>
            <w:gridSpan w:val="3"/>
            <w:shd w:val="clear" w:color="auto" w:fill="BFBFBF" w:themeFill="background1" w:themeFillShade="BF"/>
          </w:tcPr>
          <w:p w14:paraId="250AB7FA" w14:textId="77777777" w:rsidR="000467E2" w:rsidRPr="00796728" w:rsidRDefault="000467E2" w:rsidP="007A415F">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2740BE2D" w14:textId="77777777" w:rsidR="000467E2" w:rsidRPr="00796728" w:rsidRDefault="000467E2" w:rsidP="007A415F">
            <w:pPr>
              <w:jc w:val="center"/>
              <w:rPr>
                <w:rFonts w:ascii="Arial" w:hAnsi="Arial" w:cs="Arial"/>
              </w:rPr>
            </w:pPr>
            <w:r w:rsidRPr="00796728">
              <w:rPr>
                <w:rFonts w:ascii="Arial" w:hAnsi="Arial" w:cs="Arial"/>
              </w:rPr>
              <w:t>To be implemented</w:t>
            </w:r>
          </w:p>
        </w:tc>
      </w:tr>
      <w:tr w:rsidR="000467E2" w:rsidRPr="00796728" w14:paraId="6DD555F8" w14:textId="77777777" w:rsidTr="007A415F">
        <w:tc>
          <w:tcPr>
            <w:tcW w:w="4505" w:type="dxa"/>
            <w:gridSpan w:val="3"/>
          </w:tcPr>
          <w:p w14:paraId="1A760275" w14:textId="77777777" w:rsidR="00B353B5" w:rsidRDefault="00B353B5" w:rsidP="000467E2">
            <w:pPr>
              <w:pStyle w:val="ListParagraph"/>
              <w:numPr>
                <w:ilvl w:val="0"/>
                <w:numId w:val="5"/>
              </w:numPr>
              <w:rPr>
                <w:rFonts w:ascii="Arial" w:hAnsi="Arial" w:cs="Arial"/>
                <w:sz w:val="22"/>
                <w:szCs w:val="22"/>
              </w:rPr>
            </w:pPr>
            <w:r>
              <w:rPr>
                <w:rFonts w:ascii="Arial" w:hAnsi="Arial" w:cs="Arial"/>
                <w:sz w:val="22"/>
                <w:szCs w:val="22"/>
              </w:rPr>
              <w:t>Access to training process</w:t>
            </w:r>
          </w:p>
          <w:p w14:paraId="4CFA3475" w14:textId="6522FFF0" w:rsidR="00073A0E" w:rsidRDefault="00B353B5" w:rsidP="00073A0E">
            <w:pPr>
              <w:pStyle w:val="ListParagraph"/>
              <w:numPr>
                <w:ilvl w:val="0"/>
                <w:numId w:val="5"/>
              </w:numPr>
              <w:rPr>
                <w:rFonts w:ascii="Arial" w:hAnsi="Arial" w:cs="Arial"/>
                <w:sz w:val="22"/>
                <w:szCs w:val="22"/>
              </w:rPr>
            </w:pPr>
            <w:r>
              <w:rPr>
                <w:rFonts w:ascii="Arial" w:hAnsi="Arial" w:cs="Arial"/>
                <w:sz w:val="22"/>
                <w:szCs w:val="22"/>
              </w:rPr>
              <w:t>Clear standards for team meetings and one-to-</w:t>
            </w:r>
            <w:r w:rsidR="00073A0E">
              <w:rPr>
                <w:rFonts w:ascii="Arial" w:hAnsi="Arial" w:cs="Arial"/>
                <w:sz w:val="22"/>
                <w:szCs w:val="22"/>
              </w:rPr>
              <w:t>ones</w:t>
            </w:r>
          </w:p>
          <w:p w14:paraId="7DB7AB4F" w14:textId="35BB3A5B" w:rsidR="00B353B5" w:rsidRDefault="00073A0E" w:rsidP="00073A0E">
            <w:pPr>
              <w:pStyle w:val="ListParagraph"/>
              <w:numPr>
                <w:ilvl w:val="0"/>
                <w:numId w:val="5"/>
              </w:numPr>
              <w:rPr>
                <w:rFonts w:ascii="Arial" w:hAnsi="Arial" w:cs="Arial"/>
                <w:sz w:val="22"/>
                <w:szCs w:val="22"/>
              </w:rPr>
            </w:pPr>
            <w:r>
              <w:rPr>
                <w:rFonts w:ascii="Arial" w:hAnsi="Arial" w:cs="Arial"/>
                <w:sz w:val="22"/>
                <w:szCs w:val="22"/>
              </w:rPr>
              <w:t xml:space="preserve">Regular Personal Development </w:t>
            </w:r>
            <w:r w:rsidR="00B353B5">
              <w:rPr>
                <w:rFonts w:ascii="Arial" w:hAnsi="Arial" w:cs="Arial"/>
                <w:sz w:val="22"/>
                <w:szCs w:val="22"/>
              </w:rPr>
              <w:t>Reviews</w:t>
            </w:r>
          </w:p>
          <w:p w14:paraId="035F93D8" w14:textId="6602A76C" w:rsidR="00B353B5" w:rsidRDefault="00073A0E" w:rsidP="000467E2">
            <w:pPr>
              <w:pStyle w:val="ListParagraph"/>
              <w:numPr>
                <w:ilvl w:val="0"/>
                <w:numId w:val="5"/>
              </w:numPr>
              <w:rPr>
                <w:rFonts w:ascii="Arial" w:hAnsi="Arial" w:cs="Arial"/>
                <w:sz w:val="22"/>
                <w:szCs w:val="22"/>
              </w:rPr>
            </w:pPr>
            <w:r>
              <w:rPr>
                <w:rFonts w:ascii="Arial" w:hAnsi="Arial" w:cs="Arial"/>
                <w:sz w:val="22"/>
                <w:szCs w:val="22"/>
              </w:rPr>
              <w:t>Investment in staff training</w:t>
            </w:r>
          </w:p>
          <w:p w14:paraId="0EDDD69E" w14:textId="15460599" w:rsidR="00073A0E" w:rsidRDefault="00073A0E" w:rsidP="000467E2">
            <w:pPr>
              <w:pStyle w:val="ListParagraph"/>
              <w:numPr>
                <w:ilvl w:val="0"/>
                <w:numId w:val="5"/>
              </w:numPr>
              <w:rPr>
                <w:rFonts w:ascii="Arial" w:hAnsi="Arial" w:cs="Arial"/>
                <w:sz w:val="22"/>
                <w:szCs w:val="22"/>
              </w:rPr>
            </w:pPr>
            <w:r>
              <w:rPr>
                <w:rFonts w:ascii="Arial" w:hAnsi="Arial" w:cs="Arial"/>
                <w:sz w:val="22"/>
                <w:szCs w:val="22"/>
              </w:rPr>
              <w:t>Management Expectations</w:t>
            </w:r>
          </w:p>
          <w:p w14:paraId="0AC185F0" w14:textId="3D3C034E" w:rsidR="00073A0E" w:rsidRDefault="00073A0E" w:rsidP="000467E2">
            <w:pPr>
              <w:pStyle w:val="ListParagraph"/>
              <w:numPr>
                <w:ilvl w:val="0"/>
                <w:numId w:val="5"/>
              </w:numPr>
              <w:rPr>
                <w:rFonts w:ascii="Arial" w:hAnsi="Arial" w:cs="Arial"/>
                <w:sz w:val="22"/>
                <w:szCs w:val="22"/>
              </w:rPr>
            </w:pPr>
            <w:r>
              <w:rPr>
                <w:rFonts w:ascii="Arial" w:hAnsi="Arial" w:cs="Arial"/>
                <w:sz w:val="22"/>
                <w:szCs w:val="22"/>
              </w:rPr>
              <w:t>Investors in People Gold Standard</w:t>
            </w:r>
          </w:p>
          <w:p w14:paraId="4257AD3D" w14:textId="389DD833" w:rsidR="00073A0E" w:rsidRDefault="00073A0E" w:rsidP="000467E2">
            <w:pPr>
              <w:pStyle w:val="ListParagraph"/>
              <w:numPr>
                <w:ilvl w:val="0"/>
                <w:numId w:val="5"/>
              </w:numPr>
              <w:rPr>
                <w:rFonts w:ascii="Arial" w:hAnsi="Arial" w:cs="Arial"/>
                <w:sz w:val="22"/>
                <w:szCs w:val="22"/>
              </w:rPr>
            </w:pPr>
            <w:r>
              <w:rPr>
                <w:rFonts w:ascii="Arial" w:hAnsi="Arial" w:cs="Arial"/>
                <w:sz w:val="22"/>
                <w:szCs w:val="22"/>
              </w:rPr>
              <w:t>Annual staff survey and departmental action plans</w:t>
            </w:r>
          </w:p>
          <w:p w14:paraId="25EA4585" w14:textId="2779C500" w:rsidR="00073A0E" w:rsidRPr="00F4644E" w:rsidRDefault="00073A0E" w:rsidP="000467E2">
            <w:pPr>
              <w:pStyle w:val="ListParagraph"/>
              <w:numPr>
                <w:ilvl w:val="0"/>
                <w:numId w:val="5"/>
              </w:numPr>
              <w:rPr>
                <w:rFonts w:ascii="Arial" w:hAnsi="Arial" w:cs="Arial"/>
                <w:sz w:val="22"/>
                <w:szCs w:val="22"/>
              </w:rPr>
            </w:pPr>
            <w:r>
              <w:rPr>
                <w:rFonts w:ascii="Arial" w:hAnsi="Arial" w:cs="Arial"/>
                <w:sz w:val="22"/>
                <w:szCs w:val="22"/>
              </w:rPr>
              <w:t>Strong links with College HR and knowledge of their processes</w:t>
            </w:r>
          </w:p>
          <w:p w14:paraId="35772102" w14:textId="77777777" w:rsidR="000467E2" w:rsidRPr="000467E2" w:rsidRDefault="000467E2" w:rsidP="000467E2">
            <w:pPr>
              <w:ind w:left="360"/>
              <w:rPr>
                <w:rFonts w:ascii="Arial" w:hAnsi="Arial" w:cs="Arial"/>
                <w:sz w:val="22"/>
                <w:szCs w:val="22"/>
              </w:rPr>
            </w:pPr>
          </w:p>
        </w:tc>
        <w:tc>
          <w:tcPr>
            <w:tcW w:w="4505" w:type="dxa"/>
            <w:gridSpan w:val="2"/>
          </w:tcPr>
          <w:p w14:paraId="782BC635" w14:textId="7E1CABC3" w:rsidR="000467E2" w:rsidRDefault="00073A0E" w:rsidP="00073A0E">
            <w:pPr>
              <w:pStyle w:val="ListParagraph"/>
              <w:numPr>
                <w:ilvl w:val="0"/>
                <w:numId w:val="5"/>
              </w:numPr>
              <w:rPr>
                <w:rFonts w:ascii="Arial" w:hAnsi="Arial" w:cs="Arial"/>
                <w:sz w:val="22"/>
                <w:szCs w:val="22"/>
              </w:rPr>
            </w:pPr>
            <w:r>
              <w:rPr>
                <w:rFonts w:ascii="Arial" w:hAnsi="Arial" w:cs="Arial"/>
                <w:sz w:val="22"/>
                <w:szCs w:val="22"/>
              </w:rPr>
              <w:t>Review recruitment and selection processes</w:t>
            </w:r>
            <w:r w:rsidR="007002E5">
              <w:rPr>
                <w:rFonts w:ascii="Arial" w:hAnsi="Arial" w:cs="Arial"/>
                <w:sz w:val="22"/>
                <w:szCs w:val="22"/>
              </w:rPr>
              <w:t xml:space="preserve"> by 31 August 2016</w:t>
            </w:r>
          </w:p>
          <w:p w14:paraId="1A7BEA9B" w14:textId="7F5C61EF" w:rsidR="00073A0E" w:rsidRDefault="00073A0E" w:rsidP="00073A0E">
            <w:pPr>
              <w:pStyle w:val="ListParagraph"/>
              <w:numPr>
                <w:ilvl w:val="0"/>
                <w:numId w:val="5"/>
              </w:numPr>
              <w:rPr>
                <w:rFonts w:ascii="Arial" w:hAnsi="Arial" w:cs="Arial"/>
                <w:sz w:val="22"/>
                <w:szCs w:val="22"/>
              </w:rPr>
            </w:pPr>
            <w:r>
              <w:rPr>
                <w:rFonts w:ascii="Arial" w:hAnsi="Arial" w:cs="Arial"/>
                <w:sz w:val="22"/>
                <w:szCs w:val="22"/>
              </w:rPr>
              <w:t>Work-life balance statement</w:t>
            </w:r>
            <w:r w:rsidR="007002E5">
              <w:rPr>
                <w:rFonts w:ascii="Arial" w:hAnsi="Arial" w:cs="Arial"/>
                <w:sz w:val="22"/>
                <w:szCs w:val="22"/>
              </w:rPr>
              <w:t xml:space="preserve"> by 31 July 2016</w:t>
            </w:r>
          </w:p>
          <w:p w14:paraId="53AEBB2B" w14:textId="0037FFC9" w:rsidR="00073A0E" w:rsidRDefault="00073A0E" w:rsidP="00073A0E">
            <w:pPr>
              <w:pStyle w:val="ListParagraph"/>
              <w:numPr>
                <w:ilvl w:val="0"/>
                <w:numId w:val="5"/>
              </w:numPr>
              <w:rPr>
                <w:rFonts w:ascii="Arial" w:hAnsi="Arial" w:cs="Arial"/>
                <w:sz w:val="22"/>
                <w:szCs w:val="22"/>
              </w:rPr>
            </w:pPr>
            <w:r>
              <w:rPr>
                <w:rFonts w:ascii="Arial" w:hAnsi="Arial" w:cs="Arial"/>
                <w:sz w:val="22"/>
                <w:szCs w:val="22"/>
              </w:rPr>
              <w:t>Overarching people management strategy to tie together all the Union’s processes</w:t>
            </w:r>
            <w:r w:rsidR="007002E5">
              <w:rPr>
                <w:rFonts w:ascii="Arial" w:hAnsi="Arial" w:cs="Arial"/>
                <w:sz w:val="22"/>
                <w:szCs w:val="22"/>
              </w:rPr>
              <w:t xml:space="preserve"> by 30 April 2017</w:t>
            </w:r>
          </w:p>
          <w:p w14:paraId="363A18C7" w14:textId="0CC01CB2" w:rsidR="00073A0E" w:rsidRPr="00073A0E" w:rsidRDefault="00312677" w:rsidP="008420CE">
            <w:pPr>
              <w:pStyle w:val="ListParagraph"/>
              <w:numPr>
                <w:ilvl w:val="0"/>
                <w:numId w:val="5"/>
              </w:numPr>
              <w:rPr>
                <w:rFonts w:ascii="Arial" w:hAnsi="Arial" w:cs="Arial"/>
                <w:sz w:val="22"/>
                <w:szCs w:val="22"/>
              </w:rPr>
            </w:pPr>
            <w:r>
              <w:rPr>
                <w:rFonts w:ascii="Arial" w:hAnsi="Arial" w:cs="Arial"/>
                <w:sz w:val="22"/>
                <w:szCs w:val="22"/>
              </w:rPr>
              <w:t>Promote a career development culture</w:t>
            </w:r>
            <w:r w:rsidR="007002E5">
              <w:rPr>
                <w:rFonts w:ascii="Arial" w:hAnsi="Arial" w:cs="Arial"/>
                <w:sz w:val="22"/>
                <w:szCs w:val="22"/>
              </w:rPr>
              <w:t xml:space="preserve"> </w:t>
            </w:r>
            <w:r w:rsidR="008420CE">
              <w:rPr>
                <w:rFonts w:ascii="Arial" w:hAnsi="Arial" w:cs="Arial"/>
                <w:sz w:val="22"/>
                <w:szCs w:val="22"/>
              </w:rPr>
              <w:t>(ongoing)</w:t>
            </w:r>
            <w:r w:rsidR="007002E5">
              <w:rPr>
                <w:rFonts w:ascii="Arial" w:hAnsi="Arial" w:cs="Arial"/>
                <w:sz w:val="22"/>
                <w:szCs w:val="22"/>
              </w:rPr>
              <w:t xml:space="preserve"> </w:t>
            </w:r>
          </w:p>
        </w:tc>
      </w:tr>
    </w:tbl>
    <w:p w14:paraId="12AF1850" w14:textId="7A6C69D3" w:rsidR="000467E2" w:rsidRDefault="000467E2"/>
    <w:p w14:paraId="6B543939" w14:textId="77777777" w:rsidR="00093F13" w:rsidRDefault="00093F13"/>
    <w:p w14:paraId="19242443" w14:textId="77777777" w:rsidR="00093F13" w:rsidRDefault="00093F13"/>
    <w:p w14:paraId="1A8FEF31" w14:textId="77777777" w:rsidR="00093F13" w:rsidRDefault="00093F13"/>
    <w:p w14:paraId="1ED7DDE7" w14:textId="77777777" w:rsidR="00093F13" w:rsidRDefault="00093F13"/>
    <w:p w14:paraId="5A68BC1C" w14:textId="77777777" w:rsidR="00093F13" w:rsidRDefault="00093F13"/>
    <w:p w14:paraId="7F056C2A" w14:textId="77777777" w:rsidR="00093F13" w:rsidRDefault="00093F13"/>
    <w:p w14:paraId="0E1379FA" w14:textId="77777777" w:rsidR="00093F13" w:rsidRDefault="00093F13"/>
    <w:p w14:paraId="1C3B22E5" w14:textId="77777777" w:rsidR="00093F13" w:rsidRDefault="00093F13"/>
    <w:p w14:paraId="23B67213" w14:textId="77777777" w:rsidR="00093F13" w:rsidRDefault="00093F13"/>
    <w:p w14:paraId="2943164D" w14:textId="77777777" w:rsidR="00093F13" w:rsidRDefault="00093F13"/>
    <w:p w14:paraId="0DBB41D2" w14:textId="77777777" w:rsidR="00093F13" w:rsidRDefault="00093F13"/>
    <w:p w14:paraId="63D8D174" w14:textId="77777777" w:rsidR="00093F13" w:rsidRDefault="00093F13"/>
    <w:p w14:paraId="0FE849E0" w14:textId="77777777" w:rsidR="00093F13" w:rsidRDefault="00093F13"/>
    <w:p w14:paraId="5D66DE14" w14:textId="77777777" w:rsidR="00093F13" w:rsidRDefault="00093F13"/>
    <w:p w14:paraId="4E629EF3" w14:textId="77777777" w:rsidR="00093F13" w:rsidRDefault="00093F13"/>
    <w:p w14:paraId="3878A985" w14:textId="77777777" w:rsidR="00093F13" w:rsidRDefault="00093F13"/>
    <w:p w14:paraId="080C139C" w14:textId="77777777" w:rsidR="00093F13" w:rsidRDefault="00093F13"/>
    <w:p w14:paraId="5258F54D" w14:textId="77777777" w:rsidR="00093F13" w:rsidRDefault="00093F13"/>
    <w:p w14:paraId="39C77C91" w14:textId="77777777" w:rsidR="00093F13" w:rsidRDefault="00093F13"/>
    <w:p w14:paraId="3D316387" w14:textId="77777777" w:rsidR="00093F13" w:rsidRDefault="00093F13"/>
    <w:p w14:paraId="2AC403F1" w14:textId="77777777" w:rsidR="00093F13" w:rsidRDefault="00093F13"/>
    <w:tbl>
      <w:tblPr>
        <w:tblStyle w:val="TableGrid"/>
        <w:tblpPr w:leftFromText="180" w:rightFromText="180" w:vertAnchor="text" w:horzAnchor="margin" w:tblpY="84"/>
        <w:tblW w:w="0" w:type="auto"/>
        <w:tblLook w:val="04A0" w:firstRow="1" w:lastRow="0" w:firstColumn="1" w:lastColumn="0" w:noHBand="0" w:noVBand="1"/>
      </w:tblPr>
      <w:tblGrid>
        <w:gridCol w:w="988"/>
        <w:gridCol w:w="1264"/>
        <w:gridCol w:w="2253"/>
        <w:gridCol w:w="2252"/>
        <w:gridCol w:w="2253"/>
      </w:tblGrid>
      <w:tr w:rsidR="0051162B" w:rsidRPr="00796728" w14:paraId="5839F367" w14:textId="77777777" w:rsidTr="0051162B">
        <w:tc>
          <w:tcPr>
            <w:tcW w:w="9010" w:type="dxa"/>
            <w:gridSpan w:val="5"/>
            <w:shd w:val="clear" w:color="auto" w:fill="000000" w:themeFill="text1"/>
          </w:tcPr>
          <w:p w14:paraId="7DB9B3F7" w14:textId="77777777" w:rsidR="0051162B" w:rsidRPr="00796728" w:rsidRDefault="0051162B" w:rsidP="0051162B">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t xml:space="preserve">Strategic Risk </w:t>
            </w:r>
          </w:p>
        </w:tc>
      </w:tr>
      <w:tr w:rsidR="0051162B" w:rsidRPr="00796728" w14:paraId="21818B29" w14:textId="77777777" w:rsidTr="0051162B">
        <w:tc>
          <w:tcPr>
            <w:tcW w:w="988" w:type="dxa"/>
          </w:tcPr>
          <w:p w14:paraId="423BAD2E" w14:textId="7FD0C132" w:rsidR="0051162B" w:rsidRPr="00796728" w:rsidRDefault="007002E5" w:rsidP="0051162B">
            <w:pPr>
              <w:rPr>
                <w:rFonts w:ascii="Arial" w:hAnsi="Arial" w:cs="Arial"/>
                <w:b/>
                <w:sz w:val="72"/>
                <w:szCs w:val="72"/>
                <w:lang w:val="en-US"/>
              </w:rPr>
            </w:pPr>
            <w:r>
              <w:rPr>
                <w:rFonts w:ascii="Arial" w:hAnsi="Arial" w:cs="Arial"/>
                <w:b/>
                <w:sz w:val="72"/>
                <w:szCs w:val="72"/>
                <w:lang w:val="en-US"/>
              </w:rPr>
              <w:t>9</w:t>
            </w:r>
          </w:p>
        </w:tc>
        <w:tc>
          <w:tcPr>
            <w:tcW w:w="8022" w:type="dxa"/>
            <w:gridSpan w:val="4"/>
          </w:tcPr>
          <w:p w14:paraId="066F93BC" w14:textId="77777777" w:rsidR="0051162B" w:rsidRPr="000467E2" w:rsidRDefault="0051162B" w:rsidP="0051162B">
            <w:pPr>
              <w:rPr>
                <w:rFonts w:ascii="Arial" w:hAnsi="Arial" w:cs="Arial"/>
                <w:color w:val="000000"/>
                <w:sz w:val="28"/>
                <w:szCs w:val="28"/>
                <w:lang w:val="en-US"/>
              </w:rPr>
            </w:pPr>
            <w:r w:rsidRPr="000467E2">
              <w:rPr>
                <w:rFonts w:ascii="Arial" w:hAnsi="Arial" w:cs="Arial"/>
                <w:color w:val="000000"/>
                <w:sz w:val="28"/>
                <w:szCs w:val="28"/>
                <w:lang w:val="en-US"/>
              </w:rPr>
              <w:t>A significant failure to our IT systems resulting in services being unavailable or commercial activity affected.</w:t>
            </w:r>
          </w:p>
          <w:p w14:paraId="0183347F" w14:textId="77777777" w:rsidR="0051162B" w:rsidRPr="000467E2" w:rsidRDefault="0051162B" w:rsidP="0051162B">
            <w:pPr>
              <w:rPr>
                <w:rFonts w:ascii="Arial" w:hAnsi="Arial" w:cs="Arial"/>
                <w:color w:val="000000"/>
                <w:sz w:val="28"/>
                <w:szCs w:val="28"/>
                <w:lang w:val="en-US"/>
              </w:rPr>
            </w:pPr>
          </w:p>
        </w:tc>
      </w:tr>
      <w:tr w:rsidR="0051162B" w:rsidRPr="00796728" w14:paraId="657DE77E" w14:textId="77777777" w:rsidTr="0051162B">
        <w:tc>
          <w:tcPr>
            <w:tcW w:w="9010" w:type="dxa"/>
            <w:gridSpan w:val="5"/>
            <w:shd w:val="clear" w:color="auto" w:fill="000000" w:themeFill="text1"/>
          </w:tcPr>
          <w:p w14:paraId="01C45F05" w14:textId="77777777" w:rsidR="0051162B" w:rsidRPr="00796728" w:rsidRDefault="0051162B" w:rsidP="0051162B">
            <w:pPr>
              <w:jc w:val="center"/>
              <w:rPr>
                <w:rFonts w:ascii="Arial" w:hAnsi="Arial" w:cs="Arial"/>
                <w:b/>
              </w:rPr>
            </w:pPr>
            <w:r w:rsidRPr="00796728">
              <w:rPr>
                <w:rFonts w:ascii="Arial" w:hAnsi="Arial" w:cs="Arial"/>
                <w:b/>
              </w:rPr>
              <w:t>Impact</w:t>
            </w:r>
          </w:p>
        </w:tc>
      </w:tr>
      <w:tr w:rsidR="0051162B" w:rsidRPr="00796728" w14:paraId="1DCB7491" w14:textId="77777777" w:rsidTr="0051162B">
        <w:trPr>
          <w:trHeight w:val="265"/>
        </w:trPr>
        <w:tc>
          <w:tcPr>
            <w:tcW w:w="2252" w:type="dxa"/>
            <w:gridSpan w:val="2"/>
            <w:shd w:val="clear" w:color="auto" w:fill="BFBFBF" w:themeFill="background1" w:themeFillShade="BF"/>
          </w:tcPr>
          <w:p w14:paraId="2A26B677" w14:textId="77777777" w:rsidR="0051162B" w:rsidRPr="00796728" w:rsidRDefault="0051162B" w:rsidP="0051162B">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2A32B252" w14:textId="77777777" w:rsidR="0051162B" w:rsidRPr="00796728" w:rsidRDefault="0051162B" w:rsidP="0051162B">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75EFCB61" w14:textId="77777777" w:rsidR="0051162B" w:rsidRPr="00796728" w:rsidRDefault="0051162B" w:rsidP="0051162B">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0B5A2F0B" w14:textId="77777777" w:rsidR="0051162B" w:rsidRPr="00796728" w:rsidRDefault="0051162B" w:rsidP="0051162B">
            <w:pPr>
              <w:jc w:val="center"/>
              <w:rPr>
                <w:rFonts w:ascii="Arial" w:hAnsi="Arial" w:cs="Arial"/>
                <w:sz w:val="22"/>
                <w:szCs w:val="22"/>
                <w:lang w:val="en-US"/>
              </w:rPr>
            </w:pPr>
            <w:r>
              <w:rPr>
                <w:rFonts w:ascii="Arial" w:hAnsi="Arial" w:cs="Arial"/>
                <w:sz w:val="22"/>
                <w:szCs w:val="22"/>
                <w:lang w:val="en-US"/>
              </w:rPr>
              <w:t>Medium</w:t>
            </w:r>
          </w:p>
        </w:tc>
      </w:tr>
      <w:tr w:rsidR="0051162B" w:rsidRPr="00796728" w14:paraId="5A365E07" w14:textId="77777777" w:rsidTr="0051162B">
        <w:trPr>
          <w:trHeight w:val="265"/>
        </w:trPr>
        <w:tc>
          <w:tcPr>
            <w:tcW w:w="9010" w:type="dxa"/>
            <w:gridSpan w:val="5"/>
          </w:tcPr>
          <w:p w14:paraId="2143A1AA" w14:textId="77777777" w:rsidR="0051162B" w:rsidRPr="00F4644E" w:rsidRDefault="0051162B" w:rsidP="0051162B">
            <w:pPr>
              <w:pStyle w:val="ListParagraph"/>
              <w:numPr>
                <w:ilvl w:val="0"/>
                <w:numId w:val="2"/>
              </w:numPr>
              <w:rPr>
                <w:rFonts w:ascii="Arial" w:hAnsi="Arial" w:cs="Arial"/>
                <w:sz w:val="22"/>
                <w:szCs w:val="22"/>
              </w:rPr>
            </w:pPr>
            <w:r w:rsidRPr="00F4644E">
              <w:rPr>
                <w:rFonts w:ascii="Arial" w:hAnsi="Arial" w:cs="Arial"/>
                <w:sz w:val="22"/>
                <w:szCs w:val="22"/>
              </w:rPr>
              <w:t xml:space="preserve">Significant functionality loss across whole organisation </w:t>
            </w:r>
          </w:p>
          <w:p w14:paraId="3A9DB912" w14:textId="77777777" w:rsidR="0051162B" w:rsidRPr="00F4644E" w:rsidRDefault="0051162B" w:rsidP="0051162B">
            <w:pPr>
              <w:pStyle w:val="ListParagraph"/>
              <w:numPr>
                <w:ilvl w:val="0"/>
                <w:numId w:val="2"/>
              </w:numPr>
              <w:rPr>
                <w:rFonts w:ascii="Arial" w:hAnsi="Arial" w:cs="Arial"/>
                <w:sz w:val="22"/>
                <w:szCs w:val="22"/>
              </w:rPr>
            </w:pPr>
            <w:r w:rsidRPr="00F4644E">
              <w:rPr>
                <w:rFonts w:ascii="Arial" w:hAnsi="Arial" w:cs="Arial"/>
                <w:sz w:val="22"/>
                <w:szCs w:val="22"/>
              </w:rPr>
              <w:t>Productivity loss</w:t>
            </w:r>
          </w:p>
          <w:p w14:paraId="4FD1B7DD" w14:textId="77777777" w:rsidR="0051162B" w:rsidRPr="00F4644E" w:rsidRDefault="0051162B" w:rsidP="0051162B">
            <w:pPr>
              <w:pStyle w:val="ListParagraph"/>
              <w:numPr>
                <w:ilvl w:val="0"/>
                <w:numId w:val="2"/>
              </w:numPr>
              <w:rPr>
                <w:rFonts w:ascii="Arial" w:hAnsi="Arial" w:cs="Arial"/>
                <w:sz w:val="22"/>
                <w:szCs w:val="22"/>
              </w:rPr>
            </w:pPr>
            <w:r w:rsidRPr="00F4644E">
              <w:rPr>
                <w:rFonts w:ascii="Arial" w:hAnsi="Arial" w:cs="Arial"/>
                <w:sz w:val="22"/>
                <w:szCs w:val="22"/>
              </w:rPr>
              <w:t xml:space="preserve">Regulation issues surrounding the breach of data safety </w:t>
            </w:r>
          </w:p>
          <w:p w14:paraId="3B876856" w14:textId="77777777" w:rsidR="0051162B" w:rsidRPr="00F4644E" w:rsidRDefault="0051162B" w:rsidP="0051162B">
            <w:pPr>
              <w:pStyle w:val="ListParagraph"/>
              <w:numPr>
                <w:ilvl w:val="0"/>
                <w:numId w:val="2"/>
              </w:numPr>
              <w:rPr>
                <w:rFonts w:ascii="Arial" w:hAnsi="Arial" w:cs="Arial"/>
                <w:sz w:val="22"/>
                <w:szCs w:val="22"/>
              </w:rPr>
            </w:pPr>
            <w:r>
              <w:rPr>
                <w:rFonts w:ascii="Arial" w:hAnsi="Arial" w:cs="Arial"/>
                <w:sz w:val="22"/>
                <w:szCs w:val="22"/>
              </w:rPr>
              <w:t>Risk to audit rating</w:t>
            </w:r>
            <w:r w:rsidRPr="00F4644E">
              <w:rPr>
                <w:rFonts w:ascii="Arial" w:hAnsi="Arial" w:cs="Arial"/>
                <w:sz w:val="22"/>
                <w:szCs w:val="22"/>
              </w:rPr>
              <w:t xml:space="preserve"> </w:t>
            </w:r>
          </w:p>
          <w:p w14:paraId="54BA76EB" w14:textId="77777777" w:rsidR="0051162B" w:rsidRPr="00F4644E" w:rsidRDefault="0051162B" w:rsidP="0051162B">
            <w:pPr>
              <w:pStyle w:val="ListParagraph"/>
              <w:numPr>
                <w:ilvl w:val="0"/>
                <w:numId w:val="2"/>
              </w:numPr>
              <w:rPr>
                <w:rFonts w:ascii="Arial" w:hAnsi="Arial" w:cs="Arial"/>
                <w:sz w:val="22"/>
                <w:szCs w:val="22"/>
              </w:rPr>
            </w:pPr>
            <w:r w:rsidRPr="00F4644E">
              <w:rPr>
                <w:rFonts w:ascii="Arial" w:hAnsi="Arial" w:cs="Arial"/>
                <w:sz w:val="22"/>
                <w:szCs w:val="22"/>
              </w:rPr>
              <w:t>Reduction in club functionality and autonomy</w:t>
            </w:r>
          </w:p>
          <w:p w14:paraId="107100BF" w14:textId="77777777" w:rsidR="0051162B" w:rsidRPr="00796728" w:rsidRDefault="0051162B" w:rsidP="0051162B">
            <w:pPr>
              <w:pStyle w:val="ListParagraph"/>
              <w:rPr>
                <w:rFonts w:ascii="Arial" w:hAnsi="Arial" w:cs="Arial"/>
                <w:sz w:val="22"/>
                <w:szCs w:val="22"/>
              </w:rPr>
            </w:pPr>
          </w:p>
        </w:tc>
      </w:tr>
      <w:tr w:rsidR="0051162B" w:rsidRPr="00796728" w14:paraId="1887671B" w14:textId="77777777" w:rsidTr="0051162B">
        <w:tc>
          <w:tcPr>
            <w:tcW w:w="9010" w:type="dxa"/>
            <w:gridSpan w:val="5"/>
            <w:shd w:val="clear" w:color="auto" w:fill="000000" w:themeFill="text1"/>
          </w:tcPr>
          <w:p w14:paraId="72C206AF" w14:textId="77777777" w:rsidR="0051162B" w:rsidRPr="00796728" w:rsidRDefault="0051162B" w:rsidP="0051162B">
            <w:pPr>
              <w:jc w:val="center"/>
              <w:rPr>
                <w:rFonts w:ascii="Arial" w:hAnsi="Arial" w:cs="Arial"/>
                <w:b/>
              </w:rPr>
            </w:pPr>
            <w:r w:rsidRPr="00796728">
              <w:rPr>
                <w:rFonts w:ascii="Arial" w:hAnsi="Arial" w:cs="Arial"/>
                <w:b/>
              </w:rPr>
              <w:t>Controls</w:t>
            </w:r>
          </w:p>
        </w:tc>
      </w:tr>
      <w:tr w:rsidR="0051162B" w:rsidRPr="00796728" w14:paraId="35C8BC72" w14:textId="77777777" w:rsidTr="0051162B">
        <w:tc>
          <w:tcPr>
            <w:tcW w:w="4505" w:type="dxa"/>
            <w:gridSpan w:val="3"/>
            <w:shd w:val="clear" w:color="auto" w:fill="BFBFBF" w:themeFill="background1" w:themeFillShade="BF"/>
          </w:tcPr>
          <w:p w14:paraId="1D8B3048" w14:textId="77777777" w:rsidR="0051162B" w:rsidRPr="00796728" w:rsidRDefault="0051162B" w:rsidP="0051162B">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7FC7F9D7" w14:textId="77777777" w:rsidR="0051162B" w:rsidRPr="00796728" w:rsidRDefault="0051162B" w:rsidP="0051162B">
            <w:pPr>
              <w:jc w:val="center"/>
              <w:rPr>
                <w:rFonts w:ascii="Arial" w:hAnsi="Arial" w:cs="Arial"/>
              </w:rPr>
            </w:pPr>
            <w:r w:rsidRPr="00796728">
              <w:rPr>
                <w:rFonts w:ascii="Arial" w:hAnsi="Arial" w:cs="Arial"/>
              </w:rPr>
              <w:t>To be implemented</w:t>
            </w:r>
          </w:p>
        </w:tc>
      </w:tr>
      <w:tr w:rsidR="0051162B" w:rsidRPr="00796728" w14:paraId="0879CFDE" w14:textId="77777777" w:rsidTr="0051162B">
        <w:tc>
          <w:tcPr>
            <w:tcW w:w="4505" w:type="dxa"/>
            <w:gridSpan w:val="3"/>
          </w:tcPr>
          <w:p w14:paraId="70F22752" w14:textId="77777777" w:rsidR="0051162B" w:rsidRPr="00F4644E" w:rsidRDefault="0051162B" w:rsidP="0051162B">
            <w:pPr>
              <w:pStyle w:val="ListParagraph"/>
              <w:numPr>
                <w:ilvl w:val="0"/>
                <w:numId w:val="7"/>
              </w:numPr>
              <w:rPr>
                <w:rFonts w:ascii="Arial" w:hAnsi="Arial" w:cs="Arial"/>
                <w:sz w:val="22"/>
                <w:szCs w:val="22"/>
              </w:rPr>
            </w:pPr>
            <w:r w:rsidRPr="00F4644E">
              <w:rPr>
                <w:rFonts w:ascii="Arial" w:hAnsi="Arial" w:cs="Arial"/>
                <w:sz w:val="22"/>
                <w:szCs w:val="22"/>
              </w:rPr>
              <w:t xml:space="preserve">Clear management responsibilities </w:t>
            </w:r>
          </w:p>
          <w:p w14:paraId="14DB60B0" w14:textId="77777777" w:rsidR="0051162B" w:rsidRDefault="0051162B" w:rsidP="0051162B">
            <w:pPr>
              <w:pStyle w:val="ListParagraph"/>
              <w:numPr>
                <w:ilvl w:val="0"/>
                <w:numId w:val="7"/>
              </w:numPr>
              <w:rPr>
                <w:rFonts w:ascii="Arial" w:hAnsi="Arial" w:cs="Arial"/>
                <w:sz w:val="22"/>
                <w:szCs w:val="22"/>
              </w:rPr>
            </w:pPr>
            <w:r>
              <w:rPr>
                <w:rFonts w:ascii="Arial" w:hAnsi="Arial" w:cs="Arial"/>
                <w:sz w:val="22"/>
                <w:szCs w:val="22"/>
              </w:rPr>
              <w:t>Documentation and shared knowledge of systems</w:t>
            </w:r>
          </w:p>
          <w:p w14:paraId="3F1908FE" w14:textId="77777777" w:rsidR="0051162B" w:rsidRDefault="0051162B" w:rsidP="0051162B">
            <w:pPr>
              <w:pStyle w:val="ListParagraph"/>
              <w:numPr>
                <w:ilvl w:val="0"/>
                <w:numId w:val="7"/>
              </w:numPr>
              <w:rPr>
                <w:rFonts w:ascii="Arial" w:hAnsi="Arial" w:cs="Arial"/>
                <w:sz w:val="22"/>
                <w:szCs w:val="22"/>
              </w:rPr>
            </w:pPr>
            <w:r>
              <w:rPr>
                <w:rFonts w:ascii="Arial" w:hAnsi="Arial" w:cs="Arial"/>
                <w:sz w:val="22"/>
                <w:szCs w:val="22"/>
              </w:rPr>
              <w:t>Staff support for key systems</w:t>
            </w:r>
          </w:p>
          <w:p w14:paraId="3E7AD5EF" w14:textId="77777777" w:rsidR="0051162B" w:rsidRDefault="0051162B" w:rsidP="0051162B">
            <w:pPr>
              <w:pStyle w:val="ListParagraph"/>
              <w:numPr>
                <w:ilvl w:val="0"/>
                <w:numId w:val="7"/>
              </w:numPr>
              <w:rPr>
                <w:rFonts w:ascii="Arial" w:hAnsi="Arial" w:cs="Arial"/>
                <w:sz w:val="22"/>
                <w:szCs w:val="22"/>
              </w:rPr>
            </w:pPr>
            <w:r>
              <w:rPr>
                <w:rFonts w:ascii="Arial" w:hAnsi="Arial" w:cs="Arial"/>
                <w:sz w:val="22"/>
                <w:szCs w:val="22"/>
              </w:rPr>
              <w:t>Build knowledge of Union systems in College ICT</w:t>
            </w:r>
          </w:p>
          <w:p w14:paraId="096E0D9D" w14:textId="77777777" w:rsidR="0051162B" w:rsidRDefault="0051162B" w:rsidP="0051162B">
            <w:pPr>
              <w:pStyle w:val="ListParagraph"/>
              <w:numPr>
                <w:ilvl w:val="0"/>
                <w:numId w:val="7"/>
              </w:numPr>
              <w:rPr>
                <w:rFonts w:ascii="Arial" w:hAnsi="Arial" w:cs="Arial"/>
                <w:sz w:val="22"/>
                <w:szCs w:val="22"/>
              </w:rPr>
            </w:pPr>
            <w:r>
              <w:rPr>
                <w:rFonts w:ascii="Arial" w:hAnsi="Arial" w:cs="Arial"/>
                <w:sz w:val="22"/>
                <w:szCs w:val="22"/>
              </w:rPr>
              <w:t>All code stored on a central repository with version control</w:t>
            </w:r>
          </w:p>
          <w:p w14:paraId="5E0D0711" w14:textId="77777777" w:rsidR="0051162B" w:rsidRPr="000467E2" w:rsidRDefault="0051162B" w:rsidP="0051162B">
            <w:pPr>
              <w:pStyle w:val="ListParagraph"/>
              <w:rPr>
                <w:rFonts w:ascii="Arial" w:hAnsi="Arial" w:cs="Arial"/>
                <w:sz w:val="22"/>
                <w:szCs w:val="22"/>
              </w:rPr>
            </w:pPr>
          </w:p>
        </w:tc>
        <w:tc>
          <w:tcPr>
            <w:tcW w:w="4505" w:type="dxa"/>
            <w:gridSpan w:val="2"/>
          </w:tcPr>
          <w:p w14:paraId="34D4F882" w14:textId="069095FA" w:rsidR="0051162B" w:rsidRDefault="0051162B" w:rsidP="0051162B">
            <w:pPr>
              <w:pStyle w:val="ListParagraph"/>
              <w:numPr>
                <w:ilvl w:val="0"/>
                <w:numId w:val="7"/>
              </w:numPr>
              <w:rPr>
                <w:rFonts w:ascii="Arial" w:hAnsi="Arial" w:cs="Arial"/>
                <w:sz w:val="22"/>
                <w:szCs w:val="22"/>
              </w:rPr>
            </w:pPr>
            <w:r>
              <w:rPr>
                <w:rFonts w:ascii="Arial" w:hAnsi="Arial" w:cs="Arial"/>
                <w:sz w:val="22"/>
                <w:szCs w:val="22"/>
              </w:rPr>
              <w:t>Ensure all essential services are hosted on virtual servers</w:t>
            </w:r>
            <w:r w:rsidR="007002E5">
              <w:rPr>
                <w:rFonts w:ascii="Arial" w:hAnsi="Arial" w:cs="Arial"/>
                <w:sz w:val="22"/>
                <w:szCs w:val="22"/>
              </w:rPr>
              <w:t xml:space="preserve"> by 31 July 2017</w:t>
            </w:r>
          </w:p>
          <w:p w14:paraId="694E6B31" w14:textId="73D64034" w:rsidR="0051162B" w:rsidRPr="00F4644E" w:rsidRDefault="0051162B" w:rsidP="0051162B">
            <w:pPr>
              <w:pStyle w:val="ListParagraph"/>
              <w:numPr>
                <w:ilvl w:val="0"/>
                <w:numId w:val="7"/>
              </w:numPr>
              <w:rPr>
                <w:rFonts w:ascii="Arial" w:hAnsi="Arial" w:cs="Arial"/>
                <w:sz w:val="22"/>
                <w:szCs w:val="22"/>
              </w:rPr>
            </w:pPr>
            <w:r w:rsidRPr="00F4644E">
              <w:rPr>
                <w:rFonts w:ascii="Arial" w:hAnsi="Arial" w:cs="Arial"/>
                <w:sz w:val="22"/>
                <w:szCs w:val="22"/>
              </w:rPr>
              <w:t xml:space="preserve">Regular stress testing of systems </w:t>
            </w:r>
            <w:r w:rsidR="007002E5">
              <w:rPr>
                <w:rFonts w:ascii="Arial" w:hAnsi="Arial" w:cs="Arial"/>
                <w:sz w:val="22"/>
                <w:szCs w:val="22"/>
              </w:rPr>
              <w:t xml:space="preserve">by 31 July 2017 </w:t>
            </w:r>
          </w:p>
          <w:p w14:paraId="00731A16" w14:textId="77777777" w:rsidR="0051162B" w:rsidRPr="00223F23" w:rsidRDefault="0051162B" w:rsidP="0051162B">
            <w:pPr>
              <w:pStyle w:val="ListParagraph"/>
              <w:rPr>
                <w:rFonts w:ascii="Arial" w:hAnsi="Arial" w:cs="Arial"/>
                <w:sz w:val="22"/>
                <w:szCs w:val="22"/>
              </w:rPr>
            </w:pPr>
          </w:p>
          <w:p w14:paraId="5ABC64F4" w14:textId="77777777" w:rsidR="0051162B" w:rsidRPr="00796728" w:rsidRDefault="0051162B" w:rsidP="0051162B">
            <w:pPr>
              <w:rPr>
                <w:rFonts w:ascii="Arial" w:hAnsi="Arial" w:cs="Arial"/>
              </w:rPr>
            </w:pPr>
          </w:p>
        </w:tc>
      </w:tr>
    </w:tbl>
    <w:p w14:paraId="390E508A" w14:textId="77777777" w:rsidR="000467E2" w:rsidRDefault="000467E2"/>
    <w:p w14:paraId="75348A7B" w14:textId="77777777" w:rsidR="000467E2" w:rsidRDefault="000467E2">
      <w:r>
        <w:br w:type="page"/>
      </w:r>
    </w:p>
    <w:tbl>
      <w:tblPr>
        <w:tblStyle w:val="TableGrid"/>
        <w:tblW w:w="0" w:type="auto"/>
        <w:tblLook w:val="04A0" w:firstRow="1" w:lastRow="0" w:firstColumn="1" w:lastColumn="0" w:noHBand="0" w:noVBand="1"/>
      </w:tblPr>
      <w:tblGrid>
        <w:gridCol w:w="1017"/>
        <w:gridCol w:w="1257"/>
        <w:gridCol w:w="2244"/>
        <w:gridCol w:w="2248"/>
        <w:gridCol w:w="2244"/>
      </w:tblGrid>
      <w:tr w:rsidR="000467E2" w:rsidRPr="00796728" w14:paraId="66974035" w14:textId="77777777" w:rsidTr="007A415F">
        <w:tc>
          <w:tcPr>
            <w:tcW w:w="9010" w:type="dxa"/>
            <w:gridSpan w:val="5"/>
            <w:shd w:val="clear" w:color="auto" w:fill="000000" w:themeFill="text1"/>
          </w:tcPr>
          <w:p w14:paraId="7BB19467" w14:textId="77777777" w:rsidR="000467E2" w:rsidRPr="00796728" w:rsidRDefault="000467E2" w:rsidP="007A415F">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lastRenderedPageBreak/>
              <w:t xml:space="preserve">Strategic Risk </w:t>
            </w:r>
          </w:p>
        </w:tc>
      </w:tr>
      <w:tr w:rsidR="000467E2" w:rsidRPr="00796728" w14:paraId="0FDD81AA" w14:textId="77777777" w:rsidTr="007A415F">
        <w:tc>
          <w:tcPr>
            <w:tcW w:w="988" w:type="dxa"/>
          </w:tcPr>
          <w:p w14:paraId="538716C8" w14:textId="54727FAF" w:rsidR="000467E2" w:rsidRPr="00796728" w:rsidRDefault="00434AA0" w:rsidP="007A415F">
            <w:pPr>
              <w:rPr>
                <w:rFonts w:ascii="Arial" w:hAnsi="Arial" w:cs="Arial"/>
                <w:b/>
                <w:sz w:val="72"/>
                <w:szCs w:val="72"/>
                <w:lang w:val="en-US"/>
              </w:rPr>
            </w:pPr>
            <w:r>
              <w:rPr>
                <w:rFonts w:ascii="Arial" w:hAnsi="Arial" w:cs="Arial"/>
                <w:b/>
                <w:sz w:val="72"/>
                <w:szCs w:val="72"/>
                <w:lang w:val="en-US"/>
              </w:rPr>
              <w:t>10</w:t>
            </w:r>
          </w:p>
        </w:tc>
        <w:tc>
          <w:tcPr>
            <w:tcW w:w="8022" w:type="dxa"/>
            <w:gridSpan w:val="4"/>
          </w:tcPr>
          <w:p w14:paraId="0081D538" w14:textId="1C79D948" w:rsidR="000467E2" w:rsidRPr="000467E2" w:rsidRDefault="000467E2" w:rsidP="007A415F">
            <w:pPr>
              <w:rPr>
                <w:rFonts w:ascii="Arial" w:hAnsi="Arial" w:cs="Arial"/>
                <w:color w:val="000000"/>
                <w:sz w:val="28"/>
                <w:szCs w:val="28"/>
                <w:lang w:val="en-US"/>
              </w:rPr>
            </w:pPr>
            <w:r w:rsidRPr="000467E2">
              <w:rPr>
                <w:rFonts w:ascii="Arial" w:hAnsi="Arial" w:cs="Arial"/>
                <w:color w:val="000000"/>
                <w:sz w:val="28"/>
                <w:szCs w:val="28"/>
                <w:lang w:val="en-US"/>
              </w:rPr>
              <w:t xml:space="preserve">A serious untoward </w:t>
            </w:r>
            <w:r w:rsidR="00E50E84">
              <w:rPr>
                <w:rFonts w:ascii="Arial" w:hAnsi="Arial" w:cs="Arial"/>
                <w:color w:val="000000"/>
                <w:sz w:val="28"/>
                <w:szCs w:val="28"/>
                <w:lang w:val="en-US"/>
              </w:rPr>
              <w:t xml:space="preserve">behavioral </w:t>
            </w:r>
            <w:r w:rsidRPr="000467E2">
              <w:rPr>
                <w:rFonts w:ascii="Arial" w:hAnsi="Arial" w:cs="Arial"/>
                <w:color w:val="000000"/>
                <w:sz w:val="28"/>
                <w:szCs w:val="28"/>
                <w:lang w:val="en-US"/>
              </w:rPr>
              <w:t>incident, which results in serious reputational damage</w:t>
            </w:r>
            <w:r>
              <w:rPr>
                <w:rFonts w:ascii="Arial" w:hAnsi="Arial" w:cs="Arial"/>
                <w:color w:val="000000"/>
                <w:sz w:val="28"/>
                <w:szCs w:val="28"/>
                <w:lang w:val="en-US"/>
              </w:rPr>
              <w:t>.</w:t>
            </w:r>
            <w:r w:rsidRPr="000467E2">
              <w:rPr>
                <w:rFonts w:ascii="Arial" w:hAnsi="Arial" w:cs="Arial"/>
                <w:color w:val="000000"/>
                <w:sz w:val="28"/>
                <w:szCs w:val="28"/>
                <w:lang w:val="en-US"/>
              </w:rPr>
              <w:t xml:space="preserve"> </w:t>
            </w:r>
          </w:p>
        </w:tc>
      </w:tr>
      <w:tr w:rsidR="000467E2" w:rsidRPr="00796728" w14:paraId="600E4E5B" w14:textId="77777777" w:rsidTr="007A415F">
        <w:tc>
          <w:tcPr>
            <w:tcW w:w="9010" w:type="dxa"/>
            <w:gridSpan w:val="5"/>
            <w:shd w:val="clear" w:color="auto" w:fill="000000" w:themeFill="text1"/>
          </w:tcPr>
          <w:p w14:paraId="3FC412B4" w14:textId="77777777" w:rsidR="000467E2" w:rsidRPr="00796728" w:rsidRDefault="000467E2" w:rsidP="007A415F">
            <w:pPr>
              <w:jc w:val="center"/>
              <w:rPr>
                <w:rFonts w:ascii="Arial" w:hAnsi="Arial" w:cs="Arial"/>
                <w:b/>
              </w:rPr>
            </w:pPr>
            <w:r w:rsidRPr="00796728">
              <w:rPr>
                <w:rFonts w:ascii="Arial" w:hAnsi="Arial" w:cs="Arial"/>
                <w:b/>
              </w:rPr>
              <w:t>Impact</w:t>
            </w:r>
          </w:p>
        </w:tc>
      </w:tr>
      <w:tr w:rsidR="000467E2" w:rsidRPr="00796728" w14:paraId="103F2376" w14:textId="77777777" w:rsidTr="007A415F">
        <w:trPr>
          <w:trHeight w:val="265"/>
        </w:trPr>
        <w:tc>
          <w:tcPr>
            <w:tcW w:w="2252" w:type="dxa"/>
            <w:gridSpan w:val="2"/>
            <w:shd w:val="clear" w:color="auto" w:fill="BFBFBF" w:themeFill="background1" w:themeFillShade="BF"/>
          </w:tcPr>
          <w:p w14:paraId="1FE0DBD1" w14:textId="77777777" w:rsidR="000467E2" w:rsidRPr="00796728" w:rsidRDefault="000467E2" w:rsidP="007A415F">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53" w:type="dxa"/>
          </w:tcPr>
          <w:p w14:paraId="105DA3D7" w14:textId="77777777" w:rsidR="000467E2" w:rsidRPr="00796728" w:rsidRDefault="000467E2" w:rsidP="007A415F">
            <w:pPr>
              <w:jc w:val="center"/>
              <w:rPr>
                <w:rFonts w:ascii="Arial" w:hAnsi="Arial" w:cs="Arial"/>
                <w:sz w:val="22"/>
                <w:szCs w:val="22"/>
                <w:lang w:val="en-US"/>
              </w:rPr>
            </w:pPr>
            <w:r>
              <w:rPr>
                <w:rFonts w:ascii="Arial" w:hAnsi="Arial" w:cs="Arial"/>
                <w:sz w:val="22"/>
                <w:szCs w:val="22"/>
                <w:lang w:val="en-US"/>
              </w:rPr>
              <w:t>High</w:t>
            </w:r>
          </w:p>
        </w:tc>
        <w:tc>
          <w:tcPr>
            <w:tcW w:w="2252" w:type="dxa"/>
            <w:shd w:val="clear" w:color="auto" w:fill="BFBFBF" w:themeFill="background1" w:themeFillShade="BF"/>
          </w:tcPr>
          <w:p w14:paraId="73632A72" w14:textId="77777777" w:rsidR="000467E2" w:rsidRPr="00796728" w:rsidRDefault="000467E2" w:rsidP="007A415F">
            <w:pPr>
              <w:jc w:val="center"/>
              <w:rPr>
                <w:rFonts w:ascii="Arial" w:hAnsi="Arial" w:cs="Arial"/>
                <w:sz w:val="22"/>
                <w:szCs w:val="22"/>
                <w:lang w:val="en-US"/>
              </w:rPr>
            </w:pPr>
            <w:r>
              <w:rPr>
                <w:rFonts w:ascii="Arial" w:hAnsi="Arial" w:cs="Arial"/>
                <w:sz w:val="22"/>
                <w:szCs w:val="22"/>
                <w:lang w:val="en-US"/>
              </w:rPr>
              <w:t>Likelihood</w:t>
            </w:r>
          </w:p>
        </w:tc>
        <w:tc>
          <w:tcPr>
            <w:tcW w:w="2253" w:type="dxa"/>
          </w:tcPr>
          <w:p w14:paraId="3E605239" w14:textId="77777777" w:rsidR="000467E2" w:rsidRPr="00796728" w:rsidRDefault="000467E2" w:rsidP="007A415F">
            <w:pPr>
              <w:jc w:val="center"/>
              <w:rPr>
                <w:rFonts w:ascii="Arial" w:hAnsi="Arial" w:cs="Arial"/>
                <w:sz w:val="22"/>
                <w:szCs w:val="22"/>
                <w:lang w:val="en-US"/>
              </w:rPr>
            </w:pPr>
            <w:r>
              <w:rPr>
                <w:rFonts w:ascii="Arial" w:hAnsi="Arial" w:cs="Arial"/>
                <w:sz w:val="22"/>
                <w:szCs w:val="22"/>
                <w:lang w:val="en-US"/>
              </w:rPr>
              <w:t>High</w:t>
            </w:r>
          </w:p>
        </w:tc>
      </w:tr>
      <w:tr w:rsidR="000467E2" w:rsidRPr="00796728" w14:paraId="2E8D3D0F" w14:textId="77777777" w:rsidTr="007A415F">
        <w:trPr>
          <w:trHeight w:val="265"/>
        </w:trPr>
        <w:tc>
          <w:tcPr>
            <w:tcW w:w="9010" w:type="dxa"/>
            <w:gridSpan w:val="5"/>
          </w:tcPr>
          <w:p w14:paraId="614015AB" w14:textId="2DD7FFFF" w:rsidR="000467E2" w:rsidRPr="00F4644E" w:rsidRDefault="00D75C49" w:rsidP="000467E2">
            <w:pPr>
              <w:pStyle w:val="ListParagraph"/>
              <w:numPr>
                <w:ilvl w:val="0"/>
                <w:numId w:val="2"/>
              </w:numPr>
              <w:rPr>
                <w:rFonts w:ascii="Arial" w:hAnsi="Arial" w:cs="Arial"/>
                <w:sz w:val="22"/>
                <w:szCs w:val="22"/>
              </w:rPr>
            </w:pPr>
            <w:r>
              <w:rPr>
                <w:rFonts w:ascii="Arial" w:hAnsi="Arial" w:cs="Arial"/>
                <w:sz w:val="22"/>
                <w:szCs w:val="22"/>
              </w:rPr>
              <w:t xml:space="preserve">Credibility </w:t>
            </w:r>
            <w:r w:rsidR="000467E2" w:rsidRPr="00F4644E">
              <w:rPr>
                <w:rFonts w:ascii="Arial" w:hAnsi="Arial" w:cs="Arial"/>
                <w:sz w:val="22"/>
                <w:szCs w:val="22"/>
              </w:rPr>
              <w:t xml:space="preserve">of the </w:t>
            </w:r>
            <w:r w:rsidR="000467E2">
              <w:rPr>
                <w:rFonts w:ascii="Arial" w:hAnsi="Arial" w:cs="Arial"/>
                <w:sz w:val="22"/>
                <w:szCs w:val="22"/>
              </w:rPr>
              <w:t>Union</w:t>
            </w:r>
            <w:r w:rsidR="000467E2" w:rsidRPr="00F4644E">
              <w:rPr>
                <w:rFonts w:ascii="Arial" w:hAnsi="Arial" w:cs="Arial"/>
                <w:sz w:val="22"/>
                <w:szCs w:val="22"/>
              </w:rPr>
              <w:t xml:space="preserve"> to deliver activities </w:t>
            </w:r>
          </w:p>
          <w:p w14:paraId="728C3CFA" w14:textId="77777777" w:rsidR="000467E2" w:rsidRPr="00F4644E" w:rsidRDefault="000467E2" w:rsidP="000467E2">
            <w:pPr>
              <w:pStyle w:val="ListParagraph"/>
              <w:numPr>
                <w:ilvl w:val="0"/>
                <w:numId w:val="2"/>
              </w:numPr>
              <w:rPr>
                <w:rFonts w:ascii="Arial" w:hAnsi="Arial" w:cs="Arial"/>
                <w:sz w:val="22"/>
                <w:szCs w:val="22"/>
              </w:rPr>
            </w:pPr>
            <w:r w:rsidRPr="00F4644E">
              <w:rPr>
                <w:rFonts w:ascii="Arial" w:hAnsi="Arial" w:cs="Arial"/>
                <w:sz w:val="22"/>
                <w:szCs w:val="22"/>
              </w:rPr>
              <w:t xml:space="preserve">Legal ramifications </w:t>
            </w:r>
          </w:p>
          <w:p w14:paraId="090C2654" w14:textId="77777777" w:rsidR="000467E2" w:rsidRPr="00F4644E" w:rsidRDefault="000467E2" w:rsidP="000467E2">
            <w:pPr>
              <w:pStyle w:val="ListParagraph"/>
              <w:numPr>
                <w:ilvl w:val="0"/>
                <w:numId w:val="2"/>
              </w:numPr>
              <w:rPr>
                <w:rFonts w:ascii="Arial" w:hAnsi="Arial" w:cs="Arial"/>
                <w:sz w:val="22"/>
                <w:szCs w:val="22"/>
              </w:rPr>
            </w:pPr>
            <w:r w:rsidRPr="00F4644E">
              <w:rPr>
                <w:rFonts w:ascii="Arial" w:hAnsi="Arial" w:cs="Arial"/>
                <w:sz w:val="22"/>
                <w:szCs w:val="22"/>
              </w:rPr>
              <w:t xml:space="preserve">Financial implications </w:t>
            </w:r>
          </w:p>
          <w:p w14:paraId="32272062" w14:textId="77777777" w:rsidR="000467E2" w:rsidRPr="00F4644E" w:rsidRDefault="000467E2" w:rsidP="000467E2">
            <w:pPr>
              <w:pStyle w:val="ListParagraph"/>
              <w:numPr>
                <w:ilvl w:val="0"/>
                <w:numId w:val="2"/>
              </w:numPr>
              <w:rPr>
                <w:rFonts w:ascii="Arial" w:hAnsi="Arial" w:cs="Arial"/>
                <w:sz w:val="22"/>
                <w:szCs w:val="22"/>
              </w:rPr>
            </w:pPr>
            <w:r w:rsidRPr="00F4644E">
              <w:rPr>
                <w:rFonts w:ascii="Arial" w:hAnsi="Arial" w:cs="Arial"/>
                <w:sz w:val="22"/>
                <w:szCs w:val="22"/>
              </w:rPr>
              <w:t xml:space="preserve">Loss of trust from </w:t>
            </w:r>
            <w:r>
              <w:rPr>
                <w:rFonts w:ascii="Arial" w:hAnsi="Arial" w:cs="Arial"/>
                <w:sz w:val="22"/>
                <w:szCs w:val="22"/>
              </w:rPr>
              <w:t xml:space="preserve">College </w:t>
            </w:r>
            <w:r w:rsidRPr="00F4644E">
              <w:rPr>
                <w:rFonts w:ascii="Arial" w:hAnsi="Arial" w:cs="Arial"/>
                <w:sz w:val="22"/>
                <w:szCs w:val="22"/>
              </w:rPr>
              <w:t xml:space="preserve"> </w:t>
            </w:r>
          </w:p>
          <w:p w14:paraId="22122E77" w14:textId="56097CE1" w:rsidR="000467E2" w:rsidRPr="00796728" w:rsidRDefault="00D75C49" w:rsidP="000467E2">
            <w:pPr>
              <w:pStyle w:val="ListParagraph"/>
              <w:numPr>
                <w:ilvl w:val="0"/>
                <w:numId w:val="2"/>
              </w:numPr>
              <w:rPr>
                <w:rFonts w:ascii="Arial" w:hAnsi="Arial" w:cs="Arial"/>
                <w:sz w:val="22"/>
                <w:szCs w:val="22"/>
              </w:rPr>
            </w:pPr>
            <w:r>
              <w:rPr>
                <w:rFonts w:ascii="Arial" w:hAnsi="Arial" w:cs="Arial"/>
                <w:sz w:val="22"/>
                <w:szCs w:val="22"/>
              </w:rPr>
              <w:t>Change to the Union’s autonomous approach to student activities</w:t>
            </w:r>
          </w:p>
        </w:tc>
      </w:tr>
      <w:tr w:rsidR="000467E2" w:rsidRPr="00796728" w14:paraId="02045066" w14:textId="77777777" w:rsidTr="007A415F">
        <w:tc>
          <w:tcPr>
            <w:tcW w:w="9010" w:type="dxa"/>
            <w:gridSpan w:val="5"/>
            <w:shd w:val="clear" w:color="auto" w:fill="000000" w:themeFill="text1"/>
          </w:tcPr>
          <w:p w14:paraId="7B6C3A45" w14:textId="77777777" w:rsidR="000467E2" w:rsidRPr="00796728" w:rsidRDefault="000467E2" w:rsidP="007A415F">
            <w:pPr>
              <w:jc w:val="center"/>
              <w:rPr>
                <w:rFonts w:ascii="Arial" w:hAnsi="Arial" w:cs="Arial"/>
                <w:b/>
              </w:rPr>
            </w:pPr>
            <w:r w:rsidRPr="00796728">
              <w:rPr>
                <w:rFonts w:ascii="Arial" w:hAnsi="Arial" w:cs="Arial"/>
                <w:b/>
              </w:rPr>
              <w:t>Controls</w:t>
            </w:r>
          </w:p>
        </w:tc>
      </w:tr>
      <w:tr w:rsidR="000467E2" w:rsidRPr="00796728" w14:paraId="79AEAF98" w14:textId="77777777" w:rsidTr="007A415F">
        <w:tc>
          <w:tcPr>
            <w:tcW w:w="4505" w:type="dxa"/>
            <w:gridSpan w:val="3"/>
            <w:shd w:val="clear" w:color="auto" w:fill="BFBFBF" w:themeFill="background1" w:themeFillShade="BF"/>
          </w:tcPr>
          <w:p w14:paraId="7A8CF8BF" w14:textId="77777777" w:rsidR="000467E2" w:rsidRPr="00796728" w:rsidRDefault="000467E2" w:rsidP="007A415F">
            <w:pPr>
              <w:jc w:val="center"/>
              <w:rPr>
                <w:rFonts w:ascii="Arial" w:hAnsi="Arial" w:cs="Arial"/>
              </w:rPr>
            </w:pPr>
            <w:r w:rsidRPr="00796728">
              <w:rPr>
                <w:rFonts w:ascii="Arial" w:hAnsi="Arial" w:cs="Arial"/>
              </w:rPr>
              <w:t>Existing</w:t>
            </w:r>
          </w:p>
        </w:tc>
        <w:tc>
          <w:tcPr>
            <w:tcW w:w="4505" w:type="dxa"/>
            <w:gridSpan w:val="2"/>
            <w:shd w:val="clear" w:color="auto" w:fill="BFBFBF" w:themeFill="background1" w:themeFillShade="BF"/>
          </w:tcPr>
          <w:p w14:paraId="0D2FB13A" w14:textId="77777777" w:rsidR="000467E2" w:rsidRPr="00796728" w:rsidRDefault="000467E2" w:rsidP="007A415F">
            <w:pPr>
              <w:jc w:val="center"/>
              <w:rPr>
                <w:rFonts w:ascii="Arial" w:hAnsi="Arial" w:cs="Arial"/>
              </w:rPr>
            </w:pPr>
            <w:r w:rsidRPr="00796728">
              <w:rPr>
                <w:rFonts w:ascii="Arial" w:hAnsi="Arial" w:cs="Arial"/>
              </w:rPr>
              <w:t>To be implemented</w:t>
            </w:r>
          </w:p>
        </w:tc>
      </w:tr>
      <w:tr w:rsidR="000467E2" w:rsidRPr="00796728" w14:paraId="4BC49AE7" w14:textId="77777777" w:rsidTr="007A415F">
        <w:tc>
          <w:tcPr>
            <w:tcW w:w="4505" w:type="dxa"/>
            <w:gridSpan w:val="3"/>
          </w:tcPr>
          <w:p w14:paraId="3D935CE5" w14:textId="3EB8143F" w:rsidR="000467E2" w:rsidRPr="00F4644E" w:rsidRDefault="00223F23" w:rsidP="000467E2">
            <w:pPr>
              <w:pStyle w:val="ListParagraph"/>
              <w:numPr>
                <w:ilvl w:val="0"/>
                <w:numId w:val="7"/>
              </w:numPr>
              <w:rPr>
                <w:rFonts w:ascii="Arial" w:hAnsi="Arial" w:cs="Arial"/>
                <w:sz w:val="22"/>
                <w:szCs w:val="22"/>
              </w:rPr>
            </w:pPr>
            <w:r>
              <w:rPr>
                <w:rFonts w:ascii="Arial" w:hAnsi="Arial" w:cs="Arial"/>
                <w:sz w:val="22"/>
                <w:szCs w:val="22"/>
              </w:rPr>
              <w:t>Reputational training for Union Officers</w:t>
            </w:r>
            <w:r w:rsidR="000467E2" w:rsidRPr="00F4644E">
              <w:rPr>
                <w:rFonts w:ascii="Arial" w:hAnsi="Arial" w:cs="Arial"/>
                <w:sz w:val="22"/>
                <w:szCs w:val="22"/>
              </w:rPr>
              <w:t xml:space="preserve"> </w:t>
            </w:r>
          </w:p>
          <w:p w14:paraId="78B16BAF" w14:textId="77777777" w:rsidR="00D75C49" w:rsidRDefault="00D75C49" w:rsidP="000467E2">
            <w:pPr>
              <w:pStyle w:val="ListParagraph"/>
              <w:numPr>
                <w:ilvl w:val="0"/>
                <w:numId w:val="7"/>
              </w:numPr>
              <w:rPr>
                <w:rFonts w:ascii="Arial" w:hAnsi="Arial" w:cs="Arial"/>
                <w:sz w:val="22"/>
                <w:szCs w:val="22"/>
              </w:rPr>
            </w:pPr>
            <w:r>
              <w:rPr>
                <w:rFonts w:ascii="Arial" w:hAnsi="Arial" w:cs="Arial"/>
                <w:sz w:val="22"/>
                <w:szCs w:val="22"/>
              </w:rPr>
              <w:t>Existence and efficacy of the Union’s Health &amp; Safety Committee</w:t>
            </w:r>
          </w:p>
          <w:p w14:paraId="2C8CB667" w14:textId="56A7574E" w:rsidR="006C02CF" w:rsidRPr="000467E2" w:rsidRDefault="006C02CF" w:rsidP="000467E2">
            <w:pPr>
              <w:pStyle w:val="ListParagraph"/>
              <w:numPr>
                <w:ilvl w:val="0"/>
                <w:numId w:val="7"/>
              </w:numPr>
              <w:rPr>
                <w:rFonts w:ascii="Arial" w:hAnsi="Arial" w:cs="Arial"/>
                <w:sz w:val="22"/>
                <w:szCs w:val="22"/>
              </w:rPr>
            </w:pPr>
            <w:r>
              <w:rPr>
                <w:rFonts w:ascii="Arial" w:hAnsi="Arial" w:cs="Arial"/>
                <w:sz w:val="22"/>
                <w:szCs w:val="22"/>
              </w:rPr>
              <w:t xml:space="preserve">Risk assessments and method statements for all Union activities </w:t>
            </w:r>
            <w:r w:rsidR="00223F23">
              <w:rPr>
                <w:rFonts w:ascii="Arial" w:hAnsi="Arial" w:cs="Arial"/>
                <w:sz w:val="22"/>
                <w:szCs w:val="22"/>
              </w:rPr>
              <w:t>and events</w:t>
            </w:r>
          </w:p>
        </w:tc>
        <w:tc>
          <w:tcPr>
            <w:tcW w:w="4505" w:type="dxa"/>
            <w:gridSpan w:val="2"/>
          </w:tcPr>
          <w:p w14:paraId="6155FDA8" w14:textId="5B8CF4E5" w:rsidR="00077E2E" w:rsidRDefault="00077E2E" w:rsidP="00077E2E">
            <w:pPr>
              <w:pStyle w:val="ListParagraph"/>
              <w:numPr>
                <w:ilvl w:val="0"/>
                <w:numId w:val="7"/>
              </w:numPr>
              <w:rPr>
                <w:rFonts w:ascii="Arial" w:hAnsi="Arial" w:cs="Arial"/>
                <w:sz w:val="22"/>
                <w:szCs w:val="22"/>
              </w:rPr>
            </w:pPr>
            <w:r>
              <w:rPr>
                <w:rFonts w:ascii="Arial" w:hAnsi="Arial" w:cs="Arial"/>
                <w:sz w:val="22"/>
                <w:szCs w:val="22"/>
              </w:rPr>
              <w:t>Ensure m</w:t>
            </w:r>
            <w:r w:rsidRPr="00F4644E">
              <w:rPr>
                <w:rFonts w:ascii="Arial" w:hAnsi="Arial" w:cs="Arial"/>
                <w:sz w:val="22"/>
                <w:szCs w:val="22"/>
              </w:rPr>
              <w:t>embers do not fear punitive action from reporting</w:t>
            </w:r>
            <w:r>
              <w:rPr>
                <w:rFonts w:ascii="Arial" w:hAnsi="Arial" w:cs="Arial"/>
                <w:sz w:val="22"/>
                <w:szCs w:val="22"/>
              </w:rPr>
              <w:t xml:space="preserve"> hea</w:t>
            </w:r>
            <w:r w:rsidR="00434AA0">
              <w:rPr>
                <w:rFonts w:ascii="Arial" w:hAnsi="Arial" w:cs="Arial"/>
                <w:sz w:val="22"/>
                <w:szCs w:val="22"/>
              </w:rPr>
              <w:t>l</w:t>
            </w:r>
            <w:r>
              <w:rPr>
                <w:rFonts w:ascii="Arial" w:hAnsi="Arial" w:cs="Arial"/>
                <w:sz w:val="22"/>
                <w:szCs w:val="22"/>
              </w:rPr>
              <w:t>th and safety incidents</w:t>
            </w:r>
            <w:r w:rsidR="00434AA0">
              <w:rPr>
                <w:rFonts w:ascii="Arial" w:hAnsi="Arial" w:cs="Arial"/>
                <w:sz w:val="22"/>
                <w:szCs w:val="22"/>
              </w:rPr>
              <w:t xml:space="preserve"> by 31 December 2016</w:t>
            </w:r>
          </w:p>
          <w:p w14:paraId="26994348" w14:textId="499BD865" w:rsidR="00D75C49" w:rsidRPr="00F4644E" w:rsidRDefault="00D75C49" w:rsidP="00077E2E">
            <w:pPr>
              <w:pStyle w:val="ListParagraph"/>
              <w:numPr>
                <w:ilvl w:val="0"/>
                <w:numId w:val="7"/>
              </w:numPr>
              <w:rPr>
                <w:rFonts w:ascii="Arial" w:hAnsi="Arial" w:cs="Arial"/>
                <w:sz w:val="22"/>
                <w:szCs w:val="22"/>
              </w:rPr>
            </w:pPr>
            <w:r w:rsidRPr="00F4644E">
              <w:rPr>
                <w:rFonts w:ascii="Arial" w:hAnsi="Arial" w:cs="Arial"/>
                <w:sz w:val="22"/>
                <w:szCs w:val="22"/>
              </w:rPr>
              <w:t xml:space="preserve">Communications crisis plan and process </w:t>
            </w:r>
            <w:r w:rsidR="00434AA0">
              <w:rPr>
                <w:rFonts w:ascii="Arial" w:hAnsi="Arial" w:cs="Arial"/>
                <w:sz w:val="22"/>
                <w:szCs w:val="22"/>
              </w:rPr>
              <w:t>by 31 July 2016</w:t>
            </w:r>
          </w:p>
          <w:p w14:paraId="422F2B34" w14:textId="7AC98769" w:rsidR="00D75C49" w:rsidRDefault="00223F23" w:rsidP="00077E2E">
            <w:pPr>
              <w:pStyle w:val="ListParagraph"/>
              <w:numPr>
                <w:ilvl w:val="0"/>
                <w:numId w:val="7"/>
              </w:numPr>
              <w:rPr>
                <w:rFonts w:ascii="Arial" w:hAnsi="Arial" w:cs="Arial"/>
                <w:sz w:val="22"/>
                <w:szCs w:val="22"/>
              </w:rPr>
            </w:pPr>
            <w:r>
              <w:rPr>
                <w:rFonts w:ascii="Arial" w:hAnsi="Arial" w:cs="Arial"/>
                <w:sz w:val="22"/>
                <w:szCs w:val="22"/>
              </w:rPr>
              <w:t xml:space="preserve">Ensure the quality of risk assessments and method statements for student </w:t>
            </w:r>
            <w:r w:rsidR="00077E2E">
              <w:rPr>
                <w:rFonts w:ascii="Arial" w:hAnsi="Arial" w:cs="Arial"/>
                <w:sz w:val="22"/>
                <w:szCs w:val="22"/>
              </w:rPr>
              <w:t>activities</w:t>
            </w:r>
            <w:r w:rsidR="00434AA0">
              <w:rPr>
                <w:rFonts w:ascii="Arial" w:hAnsi="Arial" w:cs="Arial"/>
                <w:sz w:val="22"/>
                <w:szCs w:val="22"/>
              </w:rPr>
              <w:t xml:space="preserve"> by 31 December 2016</w:t>
            </w:r>
          </w:p>
          <w:p w14:paraId="2D3E580C" w14:textId="77777777" w:rsidR="000467E2" w:rsidRPr="00796728" w:rsidRDefault="000467E2" w:rsidP="007A415F">
            <w:pPr>
              <w:rPr>
                <w:rFonts w:ascii="Arial" w:hAnsi="Arial" w:cs="Arial"/>
              </w:rPr>
            </w:pPr>
          </w:p>
        </w:tc>
      </w:tr>
    </w:tbl>
    <w:p w14:paraId="507761E4" w14:textId="77777777" w:rsidR="000467E2" w:rsidRDefault="000467E2"/>
    <w:p w14:paraId="0EF336BB" w14:textId="2C24BB3D" w:rsidR="000467E2" w:rsidRDefault="000467E2"/>
    <w:p w14:paraId="4B0F06AB" w14:textId="77777777" w:rsidR="00093F13" w:rsidRDefault="00093F13"/>
    <w:p w14:paraId="1A7F98E7" w14:textId="77777777" w:rsidR="00093F13" w:rsidRDefault="00093F13"/>
    <w:p w14:paraId="2C199409" w14:textId="77777777" w:rsidR="00093F13" w:rsidRDefault="00093F13"/>
    <w:p w14:paraId="6C50E6FF" w14:textId="77777777" w:rsidR="00093F13" w:rsidRDefault="00093F13"/>
    <w:p w14:paraId="76BABAA5" w14:textId="77777777" w:rsidR="00093F13" w:rsidRDefault="00093F13"/>
    <w:p w14:paraId="74974F70" w14:textId="77777777" w:rsidR="00093F13" w:rsidRDefault="00093F13"/>
    <w:p w14:paraId="6BCF737F" w14:textId="77777777" w:rsidR="00093F13" w:rsidRDefault="00093F13"/>
    <w:p w14:paraId="108EBA10" w14:textId="77777777" w:rsidR="00093F13" w:rsidRDefault="00093F13"/>
    <w:p w14:paraId="4E84B315" w14:textId="77777777" w:rsidR="00093F13" w:rsidRDefault="00093F13"/>
    <w:p w14:paraId="53D6FA1B" w14:textId="77777777" w:rsidR="00093F13" w:rsidRDefault="00093F13"/>
    <w:p w14:paraId="7945B09A" w14:textId="77777777" w:rsidR="00093F13" w:rsidRDefault="00093F13"/>
    <w:p w14:paraId="0194F923" w14:textId="77777777" w:rsidR="00093F13" w:rsidRDefault="00093F13"/>
    <w:p w14:paraId="4B266A7D" w14:textId="77777777" w:rsidR="00093F13" w:rsidRDefault="00093F13"/>
    <w:p w14:paraId="1BD00EC9" w14:textId="77777777" w:rsidR="00093F13" w:rsidRDefault="00093F13"/>
    <w:p w14:paraId="17D3FE01" w14:textId="77777777" w:rsidR="00093F13" w:rsidRDefault="00093F13"/>
    <w:p w14:paraId="3AC41CB1" w14:textId="77777777" w:rsidR="00093F13" w:rsidRDefault="00093F13"/>
    <w:p w14:paraId="108D9236" w14:textId="77777777" w:rsidR="00093F13" w:rsidRDefault="00093F13"/>
    <w:p w14:paraId="222EE847" w14:textId="77777777" w:rsidR="00093F13" w:rsidRDefault="00093F13"/>
    <w:p w14:paraId="7C91AA48" w14:textId="77777777" w:rsidR="00093F13" w:rsidRDefault="00093F13"/>
    <w:p w14:paraId="7B3E78B9" w14:textId="77777777" w:rsidR="00093F13" w:rsidRDefault="00093F13"/>
    <w:p w14:paraId="26AA590E" w14:textId="77777777" w:rsidR="00093F13" w:rsidRDefault="00093F13"/>
    <w:p w14:paraId="70272DB3" w14:textId="77777777" w:rsidR="00093F13" w:rsidRDefault="00093F13"/>
    <w:p w14:paraId="2A110E09" w14:textId="77777777" w:rsidR="00093F13" w:rsidRDefault="00093F13"/>
    <w:tbl>
      <w:tblPr>
        <w:tblStyle w:val="TableGrid"/>
        <w:tblpPr w:leftFromText="180" w:rightFromText="180" w:vertAnchor="text" w:horzAnchor="margin" w:tblpY="69"/>
        <w:tblW w:w="0" w:type="auto"/>
        <w:tblLook w:val="04A0" w:firstRow="1" w:lastRow="0" w:firstColumn="1" w:lastColumn="0" w:noHBand="0" w:noVBand="1"/>
      </w:tblPr>
      <w:tblGrid>
        <w:gridCol w:w="1017"/>
        <w:gridCol w:w="1257"/>
        <w:gridCol w:w="2245"/>
        <w:gridCol w:w="2246"/>
        <w:gridCol w:w="2245"/>
      </w:tblGrid>
      <w:tr w:rsidR="00093F13" w:rsidRPr="00796728" w14:paraId="15A6E0B1" w14:textId="77777777" w:rsidTr="00093F13">
        <w:tc>
          <w:tcPr>
            <w:tcW w:w="9010" w:type="dxa"/>
            <w:gridSpan w:val="5"/>
            <w:shd w:val="clear" w:color="auto" w:fill="000000" w:themeFill="text1"/>
          </w:tcPr>
          <w:p w14:paraId="025F1B4C" w14:textId="77777777" w:rsidR="00093F13" w:rsidRPr="00796728" w:rsidRDefault="00093F13" w:rsidP="00093F13">
            <w:pPr>
              <w:jc w:val="center"/>
              <w:rPr>
                <w:rFonts w:ascii="Arial" w:hAnsi="Arial" w:cs="Arial"/>
                <w:b/>
                <w:color w:val="FFFFFF" w:themeColor="background1"/>
                <w:sz w:val="28"/>
                <w:szCs w:val="28"/>
                <w:lang w:val="en-US"/>
              </w:rPr>
            </w:pPr>
            <w:r w:rsidRPr="00796728">
              <w:rPr>
                <w:rFonts w:ascii="Arial" w:hAnsi="Arial" w:cs="Arial"/>
                <w:b/>
                <w:color w:val="FFFFFF" w:themeColor="background1"/>
                <w:sz w:val="28"/>
                <w:szCs w:val="28"/>
                <w:lang w:val="en-US"/>
              </w:rPr>
              <w:t xml:space="preserve">Strategic Risk </w:t>
            </w:r>
          </w:p>
        </w:tc>
      </w:tr>
      <w:tr w:rsidR="00093F13" w:rsidRPr="00796728" w14:paraId="331D6A87" w14:textId="77777777" w:rsidTr="00093F13">
        <w:tc>
          <w:tcPr>
            <w:tcW w:w="1017" w:type="dxa"/>
          </w:tcPr>
          <w:p w14:paraId="3E06B4FA" w14:textId="77777777" w:rsidR="00093F13" w:rsidRPr="00796728" w:rsidRDefault="00093F13" w:rsidP="00093F13">
            <w:pPr>
              <w:rPr>
                <w:rFonts w:ascii="Arial" w:hAnsi="Arial" w:cs="Arial"/>
                <w:b/>
                <w:sz w:val="72"/>
                <w:szCs w:val="72"/>
                <w:lang w:val="en-US"/>
              </w:rPr>
            </w:pPr>
            <w:r>
              <w:rPr>
                <w:rFonts w:ascii="Arial" w:hAnsi="Arial" w:cs="Arial"/>
                <w:b/>
                <w:sz w:val="72"/>
                <w:szCs w:val="72"/>
                <w:lang w:val="en-US"/>
              </w:rPr>
              <w:t>11</w:t>
            </w:r>
          </w:p>
        </w:tc>
        <w:tc>
          <w:tcPr>
            <w:tcW w:w="7993" w:type="dxa"/>
            <w:gridSpan w:val="4"/>
          </w:tcPr>
          <w:p w14:paraId="2259C106" w14:textId="77777777" w:rsidR="00093F13" w:rsidRPr="000467E2" w:rsidRDefault="00093F13" w:rsidP="00093F13">
            <w:pPr>
              <w:rPr>
                <w:rFonts w:ascii="Arial" w:hAnsi="Arial" w:cs="Arial"/>
                <w:color w:val="000000"/>
                <w:sz w:val="28"/>
                <w:szCs w:val="28"/>
                <w:lang w:val="en-US"/>
              </w:rPr>
            </w:pPr>
            <w:r w:rsidRPr="000467E2">
              <w:rPr>
                <w:rFonts w:ascii="Arial" w:hAnsi="Arial" w:cs="Arial"/>
                <w:color w:val="000000"/>
                <w:sz w:val="28"/>
                <w:szCs w:val="28"/>
                <w:lang w:val="en-US"/>
              </w:rPr>
              <w:t>A serious health and safety incident occurs where policies and procedures have not been followed resulting in reduction in future activity or prosecution.</w:t>
            </w:r>
          </w:p>
          <w:p w14:paraId="684ED3BA" w14:textId="77777777" w:rsidR="00093F13" w:rsidRPr="000467E2" w:rsidRDefault="00093F13" w:rsidP="00093F13">
            <w:pPr>
              <w:rPr>
                <w:rFonts w:ascii="Arial" w:hAnsi="Arial" w:cs="Arial"/>
                <w:color w:val="000000"/>
                <w:sz w:val="28"/>
                <w:szCs w:val="28"/>
                <w:lang w:val="en-US"/>
              </w:rPr>
            </w:pPr>
          </w:p>
        </w:tc>
      </w:tr>
      <w:tr w:rsidR="00093F13" w:rsidRPr="00796728" w14:paraId="4A8B9B8E" w14:textId="77777777" w:rsidTr="00093F13">
        <w:tc>
          <w:tcPr>
            <w:tcW w:w="9010" w:type="dxa"/>
            <w:gridSpan w:val="5"/>
            <w:shd w:val="clear" w:color="auto" w:fill="000000" w:themeFill="text1"/>
          </w:tcPr>
          <w:p w14:paraId="0A8C7C5C" w14:textId="77777777" w:rsidR="00093F13" w:rsidRPr="00796728" w:rsidRDefault="00093F13" w:rsidP="00093F13">
            <w:pPr>
              <w:jc w:val="center"/>
              <w:rPr>
                <w:rFonts w:ascii="Arial" w:hAnsi="Arial" w:cs="Arial"/>
                <w:b/>
              </w:rPr>
            </w:pPr>
            <w:r w:rsidRPr="00796728">
              <w:rPr>
                <w:rFonts w:ascii="Arial" w:hAnsi="Arial" w:cs="Arial"/>
                <w:b/>
              </w:rPr>
              <w:t>Impact</w:t>
            </w:r>
          </w:p>
        </w:tc>
      </w:tr>
      <w:tr w:rsidR="00093F13" w:rsidRPr="00796728" w14:paraId="36DDADA4" w14:textId="77777777" w:rsidTr="00093F13">
        <w:trPr>
          <w:trHeight w:val="265"/>
        </w:trPr>
        <w:tc>
          <w:tcPr>
            <w:tcW w:w="2274" w:type="dxa"/>
            <w:gridSpan w:val="2"/>
            <w:shd w:val="clear" w:color="auto" w:fill="BFBFBF" w:themeFill="background1" w:themeFillShade="BF"/>
          </w:tcPr>
          <w:p w14:paraId="68DB7106" w14:textId="77777777" w:rsidR="00093F13" w:rsidRPr="00796728" w:rsidRDefault="00093F13" w:rsidP="00093F13">
            <w:pPr>
              <w:jc w:val="center"/>
              <w:rPr>
                <w:rFonts w:ascii="Arial" w:hAnsi="Arial" w:cs="Arial"/>
                <w:sz w:val="22"/>
                <w:szCs w:val="22"/>
                <w:lang w:val="en-US"/>
              </w:rPr>
            </w:pPr>
            <w:r w:rsidRPr="00796728">
              <w:rPr>
                <w:rFonts w:ascii="Arial" w:hAnsi="Arial" w:cs="Arial"/>
                <w:color w:val="000000"/>
                <w:sz w:val="22"/>
                <w:szCs w:val="22"/>
                <w:lang w:val="en-US"/>
              </w:rPr>
              <w:t xml:space="preserve">Impact </w:t>
            </w:r>
          </w:p>
        </w:tc>
        <w:tc>
          <w:tcPr>
            <w:tcW w:w="2245" w:type="dxa"/>
          </w:tcPr>
          <w:p w14:paraId="458BD63C" w14:textId="77777777" w:rsidR="00093F13" w:rsidRPr="00796728" w:rsidRDefault="00093F13" w:rsidP="00093F13">
            <w:pPr>
              <w:jc w:val="center"/>
              <w:rPr>
                <w:rFonts w:ascii="Arial" w:hAnsi="Arial" w:cs="Arial"/>
                <w:sz w:val="22"/>
                <w:szCs w:val="22"/>
                <w:lang w:val="en-US"/>
              </w:rPr>
            </w:pPr>
            <w:r>
              <w:rPr>
                <w:rFonts w:ascii="Arial" w:hAnsi="Arial" w:cs="Arial"/>
                <w:sz w:val="22"/>
                <w:szCs w:val="22"/>
                <w:lang w:val="en-US"/>
              </w:rPr>
              <w:t>High</w:t>
            </w:r>
          </w:p>
        </w:tc>
        <w:tc>
          <w:tcPr>
            <w:tcW w:w="2246" w:type="dxa"/>
            <w:shd w:val="clear" w:color="auto" w:fill="BFBFBF" w:themeFill="background1" w:themeFillShade="BF"/>
          </w:tcPr>
          <w:p w14:paraId="20A69A95" w14:textId="77777777" w:rsidR="00093F13" w:rsidRPr="00796728" w:rsidRDefault="00093F13" w:rsidP="00093F13">
            <w:pPr>
              <w:jc w:val="center"/>
              <w:rPr>
                <w:rFonts w:ascii="Arial" w:hAnsi="Arial" w:cs="Arial"/>
                <w:sz w:val="22"/>
                <w:szCs w:val="22"/>
                <w:lang w:val="en-US"/>
              </w:rPr>
            </w:pPr>
            <w:r>
              <w:rPr>
                <w:rFonts w:ascii="Arial" w:hAnsi="Arial" w:cs="Arial"/>
                <w:sz w:val="22"/>
                <w:szCs w:val="22"/>
                <w:lang w:val="en-US"/>
              </w:rPr>
              <w:t>Likelihood</w:t>
            </w:r>
          </w:p>
        </w:tc>
        <w:tc>
          <w:tcPr>
            <w:tcW w:w="2245" w:type="dxa"/>
          </w:tcPr>
          <w:p w14:paraId="3285175A" w14:textId="77777777" w:rsidR="00093F13" w:rsidRPr="00796728" w:rsidRDefault="00093F13" w:rsidP="00093F13">
            <w:pPr>
              <w:jc w:val="center"/>
              <w:rPr>
                <w:rFonts w:ascii="Arial" w:hAnsi="Arial" w:cs="Arial"/>
                <w:sz w:val="22"/>
                <w:szCs w:val="22"/>
                <w:lang w:val="en-US"/>
              </w:rPr>
            </w:pPr>
            <w:r>
              <w:rPr>
                <w:rFonts w:ascii="Arial" w:hAnsi="Arial" w:cs="Arial"/>
                <w:sz w:val="22"/>
                <w:szCs w:val="22"/>
                <w:lang w:val="en-US"/>
              </w:rPr>
              <w:t>Medium</w:t>
            </w:r>
          </w:p>
        </w:tc>
      </w:tr>
      <w:tr w:rsidR="00093F13" w:rsidRPr="00796728" w14:paraId="12FAF6CC" w14:textId="77777777" w:rsidTr="00093F13">
        <w:trPr>
          <w:trHeight w:val="265"/>
        </w:trPr>
        <w:tc>
          <w:tcPr>
            <w:tcW w:w="9010" w:type="dxa"/>
            <w:gridSpan w:val="5"/>
          </w:tcPr>
          <w:p w14:paraId="715B2D2A" w14:textId="77777777" w:rsidR="00093F13" w:rsidRPr="00F4644E" w:rsidRDefault="00093F13" w:rsidP="00093F13">
            <w:pPr>
              <w:pStyle w:val="ListParagraph"/>
              <w:numPr>
                <w:ilvl w:val="0"/>
                <w:numId w:val="12"/>
              </w:numPr>
              <w:rPr>
                <w:rFonts w:ascii="Arial" w:hAnsi="Arial" w:cs="Arial"/>
                <w:sz w:val="22"/>
                <w:szCs w:val="22"/>
              </w:rPr>
            </w:pPr>
            <w:r w:rsidRPr="00F4644E">
              <w:rPr>
                <w:rFonts w:ascii="Arial" w:hAnsi="Arial" w:cs="Arial"/>
                <w:sz w:val="22"/>
                <w:szCs w:val="22"/>
              </w:rPr>
              <w:t xml:space="preserve">Reputation </w:t>
            </w:r>
          </w:p>
          <w:p w14:paraId="51E09420" w14:textId="77777777" w:rsidR="00093F13" w:rsidRPr="00F4644E" w:rsidRDefault="00093F13" w:rsidP="00093F13">
            <w:pPr>
              <w:pStyle w:val="ListParagraph"/>
              <w:numPr>
                <w:ilvl w:val="0"/>
                <w:numId w:val="12"/>
              </w:numPr>
              <w:rPr>
                <w:rFonts w:ascii="Arial" w:hAnsi="Arial" w:cs="Arial"/>
                <w:sz w:val="22"/>
                <w:szCs w:val="22"/>
              </w:rPr>
            </w:pPr>
            <w:r w:rsidRPr="00F4644E">
              <w:rPr>
                <w:rFonts w:ascii="Arial" w:hAnsi="Arial" w:cs="Arial"/>
                <w:sz w:val="22"/>
                <w:szCs w:val="22"/>
              </w:rPr>
              <w:t>Draw on staff and officer resources</w:t>
            </w:r>
          </w:p>
          <w:p w14:paraId="2F9F70CF" w14:textId="77777777" w:rsidR="00093F13" w:rsidRPr="00F4644E" w:rsidRDefault="00093F13" w:rsidP="00093F13">
            <w:pPr>
              <w:pStyle w:val="ListParagraph"/>
              <w:numPr>
                <w:ilvl w:val="0"/>
                <w:numId w:val="12"/>
              </w:numPr>
              <w:rPr>
                <w:rFonts w:ascii="Arial" w:hAnsi="Arial" w:cs="Arial"/>
                <w:sz w:val="22"/>
                <w:szCs w:val="22"/>
              </w:rPr>
            </w:pPr>
            <w:r w:rsidRPr="00F4644E">
              <w:rPr>
                <w:rFonts w:ascii="Arial" w:hAnsi="Arial" w:cs="Arial"/>
                <w:sz w:val="22"/>
                <w:szCs w:val="22"/>
              </w:rPr>
              <w:t xml:space="preserve">Personal impact on members and their friends and family </w:t>
            </w:r>
          </w:p>
          <w:p w14:paraId="12B77F3B" w14:textId="77777777" w:rsidR="00093F13" w:rsidRPr="00F4644E" w:rsidRDefault="00093F13" w:rsidP="00093F13">
            <w:pPr>
              <w:pStyle w:val="ListParagraph"/>
              <w:numPr>
                <w:ilvl w:val="0"/>
                <w:numId w:val="12"/>
              </w:numPr>
              <w:rPr>
                <w:rFonts w:ascii="Arial" w:hAnsi="Arial" w:cs="Arial"/>
                <w:sz w:val="22"/>
                <w:szCs w:val="22"/>
              </w:rPr>
            </w:pPr>
            <w:r w:rsidRPr="00F4644E">
              <w:rPr>
                <w:rFonts w:ascii="Arial" w:hAnsi="Arial" w:cs="Arial"/>
                <w:sz w:val="22"/>
                <w:szCs w:val="22"/>
              </w:rPr>
              <w:t xml:space="preserve">Accountability </w:t>
            </w:r>
          </w:p>
          <w:p w14:paraId="2498BF98" w14:textId="77777777" w:rsidR="00093F13" w:rsidRPr="000467E2" w:rsidRDefault="00093F13" w:rsidP="00093F13">
            <w:pPr>
              <w:pStyle w:val="ListParagraph"/>
              <w:numPr>
                <w:ilvl w:val="0"/>
                <w:numId w:val="12"/>
              </w:numPr>
              <w:rPr>
                <w:rFonts w:ascii="Arial" w:hAnsi="Arial" w:cs="Arial"/>
                <w:sz w:val="22"/>
                <w:szCs w:val="22"/>
              </w:rPr>
            </w:pPr>
            <w:r w:rsidRPr="00F4644E">
              <w:rPr>
                <w:rFonts w:ascii="Arial" w:hAnsi="Arial" w:cs="Arial"/>
                <w:sz w:val="22"/>
                <w:szCs w:val="22"/>
              </w:rPr>
              <w:t xml:space="preserve">Legal </w:t>
            </w:r>
          </w:p>
        </w:tc>
      </w:tr>
      <w:tr w:rsidR="00093F13" w:rsidRPr="00796728" w14:paraId="226B9902" w14:textId="77777777" w:rsidTr="00093F13">
        <w:tc>
          <w:tcPr>
            <w:tcW w:w="9010" w:type="dxa"/>
            <w:gridSpan w:val="5"/>
            <w:shd w:val="clear" w:color="auto" w:fill="000000" w:themeFill="text1"/>
          </w:tcPr>
          <w:p w14:paraId="40DABC03" w14:textId="77777777" w:rsidR="00093F13" w:rsidRPr="00796728" w:rsidRDefault="00093F13" w:rsidP="00093F13">
            <w:pPr>
              <w:jc w:val="center"/>
              <w:rPr>
                <w:rFonts w:ascii="Arial" w:hAnsi="Arial" w:cs="Arial"/>
                <w:b/>
              </w:rPr>
            </w:pPr>
            <w:r w:rsidRPr="00796728">
              <w:rPr>
                <w:rFonts w:ascii="Arial" w:hAnsi="Arial" w:cs="Arial"/>
                <w:b/>
              </w:rPr>
              <w:t>Controls</w:t>
            </w:r>
          </w:p>
        </w:tc>
      </w:tr>
      <w:tr w:rsidR="00093F13" w:rsidRPr="00796728" w14:paraId="49377873" w14:textId="77777777" w:rsidTr="00093F13">
        <w:tc>
          <w:tcPr>
            <w:tcW w:w="4519" w:type="dxa"/>
            <w:gridSpan w:val="3"/>
            <w:shd w:val="clear" w:color="auto" w:fill="BFBFBF" w:themeFill="background1" w:themeFillShade="BF"/>
          </w:tcPr>
          <w:p w14:paraId="14D99402" w14:textId="77777777" w:rsidR="00093F13" w:rsidRPr="00796728" w:rsidRDefault="00093F13" w:rsidP="00093F13">
            <w:pPr>
              <w:jc w:val="center"/>
              <w:rPr>
                <w:rFonts w:ascii="Arial" w:hAnsi="Arial" w:cs="Arial"/>
              </w:rPr>
            </w:pPr>
            <w:r w:rsidRPr="00796728">
              <w:rPr>
                <w:rFonts w:ascii="Arial" w:hAnsi="Arial" w:cs="Arial"/>
              </w:rPr>
              <w:t>Existing</w:t>
            </w:r>
          </w:p>
        </w:tc>
        <w:tc>
          <w:tcPr>
            <w:tcW w:w="4491" w:type="dxa"/>
            <w:gridSpan w:val="2"/>
            <w:shd w:val="clear" w:color="auto" w:fill="BFBFBF" w:themeFill="background1" w:themeFillShade="BF"/>
          </w:tcPr>
          <w:p w14:paraId="7A0FBFA1" w14:textId="77777777" w:rsidR="00093F13" w:rsidRPr="00796728" w:rsidRDefault="00093F13" w:rsidP="00093F13">
            <w:pPr>
              <w:jc w:val="center"/>
              <w:rPr>
                <w:rFonts w:ascii="Arial" w:hAnsi="Arial" w:cs="Arial"/>
              </w:rPr>
            </w:pPr>
            <w:r w:rsidRPr="00796728">
              <w:rPr>
                <w:rFonts w:ascii="Arial" w:hAnsi="Arial" w:cs="Arial"/>
              </w:rPr>
              <w:t>To be implemented</w:t>
            </w:r>
          </w:p>
        </w:tc>
      </w:tr>
      <w:tr w:rsidR="00093F13" w:rsidRPr="00796728" w14:paraId="1BE4730D" w14:textId="77777777" w:rsidTr="00093F13">
        <w:tc>
          <w:tcPr>
            <w:tcW w:w="4519" w:type="dxa"/>
            <w:gridSpan w:val="3"/>
          </w:tcPr>
          <w:p w14:paraId="7014C272" w14:textId="77777777" w:rsidR="00093F13" w:rsidRPr="00F4644E" w:rsidRDefault="00093F13" w:rsidP="00093F13">
            <w:pPr>
              <w:pStyle w:val="ListParagraph"/>
              <w:numPr>
                <w:ilvl w:val="0"/>
                <w:numId w:val="11"/>
              </w:numPr>
              <w:rPr>
                <w:rFonts w:ascii="Arial" w:hAnsi="Arial" w:cs="Arial"/>
                <w:sz w:val="22"/>
                <w:szCs w:val="22"/>
              </w:rPr>
            </w:pPr>
            <w:r w:rsidRPr="00F4644E">
              <w:rPr>
                <w:rFonts w:ascii="Arial" w:hAnsi="Arial" w:cs="Arial"/>
                <w:sz w:val="22"/>
                <w:szCs w:val="22"/>
              </w:rPr>
              <w:t>Early mitigation through training</w:t>
            </w:r>
          </w:p>
          <w:p w14:paraId="6774741E" w14:textId="77777777" w:rsidR="00093F13" w:rsidRPr="00F4644E" w:rsidRDefault="00093F13" w:rsidP="00093F13">
            <w:pPr>
              <w:pStyle w:val="ListParagraph"/>
              <w:numPr>
                <w:ilvl w:val="0"/>
                <w:numId w:val="11"/>
              </w:numPr>
              <w:rPr>
                <w:rFonts w:ascii="Arial" w:hAnsi="Arial" w:cs="Arial"/>
                <w:sz w:val="22"/>
                <w:szCs w:val="22"/>
              </w:rPr>
            </w:pPr>
            <w:r w:rsidRPr="00F4644E">
              <w:rPr>
                <w:rFonts w:ascii="Arial" w:hAnsi="Arial" w:cs="Arial"/>
                <w:sz w:val="22"/>
                <w:szCs w:val="22"/>
              </w:rPr>
              <w:t xml:space="preserve">Constant re-evaluation of procedures and polices </w:t>
            </w:r>
          </w:p>
          <w:p w14:paraId="79978188" w14:textId="77777777" w:rsidR="00093F13" w:rsidRDefault="00093F13" w:rsidP="00093F13">
            <w:pPr>
              <w:pStyle w:val="ListParagraph"/>
              <w:numPr>
                <w:ilvl w:val="0"/>
                <w:numId w:val="11"/>
              </w:numPr>
              <w:rPr>
                <w:rFonts w:ascii="Arial" w:hAnsi="Arial" w:cs="Arial"/>
                <w:sz w:val="22"/>
                <w:szCs w:val="22"/>
              </w:rPr>
            </w:pPr>
            <w:r w:rsidRPr="00F4644E">
              <w:rPr>
                <w:rFonts w:ascii="Arial" w:hAnsi="Arial" w:cs="Arial"/>
                <w:sz w:val="22"/>
                <w:szCs w:val="22"/>
              </w:rPr>
              <w:t xml:space="preserve">Clear outlines of responsibilities between </w:t>
            </w:r>
            <w:r>
              <w:rPr>
                <w:rFonts w:ascii="Arial" w:hAnsi="Arial" w:cs="Arial"/>
                <w:sz w:val="22"/>
                <w:szCs w:val="22"/>
              </w:rPr>
              <w:t xml:space="preserve">College </w:t>
            </w:r>
            <w:r w:rsidRPr="00F4644E">
              <w:rPr>
                <w:rFonts w:ascii="Arial" w:hAnsi="Arial" w:cs="Arial"/>
                <w:sz w:val="22"/>
                <w:szCs w:val="22"/>
              </w:rPr>
              <w:t xml:space="preserve">and the </w:t>
            </w:r>
            <w:r>
              <w:rPr>
                <w:rFonts w:ascii="Arial" w:hAnsi="Arial" w:cs="Arial"/>
                <w:sz w:val="22"/>
                <w:szCs w:val="22"/>
              </w:rPr>
              <w:t>Union</w:t>
            </w:r>
          </w:p>
          <w:p w14:paraId="4451280E" w14:textId="77777777" w:rsidR="00093F13" w:rsidRDefault="00093F13" w:rsidP="00093F13">
            <w:pPr>
              <w:pStyle w:val="ListParagraph"/>
              <w:numPr>
                <w:ilvl w:val="0"/>
                <w:numId w:val="11"/>
              </w:numPr>
              <w:rPr>
                <w:rFonts w:ascii="Arial" w:hAnsi="Arial" w:cs="Arial"/>
                <w:sz w:val="22"/>
                <w:szCs w:val="22"/>
              </w:rPr>
            </w:pPr>
            <w:r>
              <w:rPr>
                <w:rFonts w:ascii="Arial" w:hAnsi="Arial" w:cs="Arial"/>
                <w:sz w:val="22"/>
                <w:szCs w:val="22"/>
              </w:rPr>
              <w:t>Existence and efficacy of the Union’s Health &amp; Safety Committee</w:t>
            </w:r>
          </w:p>
          <w:p w14:paraId="787A7F6B" w14:textId="77777777" w:rsidR="00093F13" w:rsidRPr="000467E2" w:rsidRDefault="00093F13" w:rsidP="00093F13">
            <w:pPr>
              <w:pStyle w:val="ListParagraph"/>
              <w:numPr>
                <w:ilvl w:val="0"/>
                <w:numId w:val="11"/>
              </w:numPr>
              <w:rPr>
                <w:rFonts w:ascii="Arial" w:hAnsi="Arial" w:cs="Arial"/>
                <w:sz w:val="22"/>
                <w:szCs w:val="22"/>
              </w:rPr>
            </w:pPr>
            <w:r>
              <w:rPr>
                <w:rFonts w:ascii="Arial" w:hAnsi="Arial" w:cs="Arial"/>
                <w:sz w:val="22"/>
                <w:szCs w:val="22"/>
              </w:rPr>
              <w:t>Risk assessments and method statements for all Union activities and events</w:t>
            </w:r>
          </w:p>
        </w:tc>
        <w:tc>
          <w:tcPr>
            <w:tcW w:w="4491" w:type="dxa"/>
            <w:gridSpan w:val="2"/>
          </w:tcPr>
          <w:p w14:paraId="0E772003" w14:textId="77777777" w:rsidR="00093F13" w:rsidRDefault="00093F13" w:rsidP="00093F13">
            <w:pPr>
              <w:pStyle w:val="ListParagraph"/>
              <w:numPr>
                <w:ilvl w:val="0"/>
                <w:numId w:val="11"/>
              </w:numPr>
              <w:rPr>
                <w:rFonts w:ascii="Arial" w:hAnsi="Arial" w:cs="Arial"/>
                <w:sz w:val="22"/>
                <w:szCs w:val="22"/>
              </w:rPr>
            </w:pPr>
            <w:r>
              <w:rPr>
                <w:rFonts w:ascii="Arial" w:hAnsi="Arial" w:cs="Arial"/>
                <w:sz w:val="22"/>
                <w:szCs w:val="22"/>
              </w:rPr>
              <w:t>Ensure m</w:t>
            </w:r>
            <w:r w:rsidRPr="00F4644E">
              <w:rPr>
                <w:rFonts w:ascii="Arial" w:hAnsi="Arial" w:cs="Arial"/>
                <w:sz w:val="22"/>
                <w:szCs w:val="22"/>
              </w:rPr>
              <w:t>embers do not fear punitive action from reporting</w:t>
            </w:r>
            <w:r>
              <w:rPr>
                <w:rFonts w:ascii="Arial" w:hAnsi="Arial" w:cs="Arial"/>
                <w:sz w:val="22"/>
                <w:szCs w:val="22"/>
              </w:rPr>
              <w:t xml:space="preserve"> health and safety incidents by 31 December 2016</w:t>
            </w:r>
          </w:p>
          <w:p w14:paraId="0B13DB8D" w14:textId="77777777" w:rsidR="00093F13" w:rsidRPr="00F4644E" w:rsidRDefault="00093F13" w:rsidP="00093F13">
            <w:pPr>
              <w:pStyle w:val="ListParagraph"/>
              <w:numPr>
                <w:ilvl w:val="0"/>
                <w:numId w:val="11"/>
              </w:numPr>
              <w:rPr>
                <w:rFonts w:ascii="Arial" w:hAnsi="Arial" w:cs="Arial"/>
                <w:sz w:val="22"/>
                <w:szCs w:val="22"/>
              </w:rPr>
            </w:pPr>
            <w:r w:rsidRPr="00F4644E">
              <w:rPr>
                <w:rFonts w:ascii="Arial" w:hAnsi="Arial" w:cs="Arial"/>
                <w:sz w:val="22"/>
                <w:szCs w:val="22"/>
              </w:rPr>
              <w:t xml:space="preserve">Communications crisis plan and process </w:t>
            </w:r>
            <w:r>
              <w:rPr>
                <w:rFonts w:ascii="Arial" w:hAnsi="Arial" w:cs="Arial"/>
                <w:sz w:val="22"/>
                <w:szCs w:val="22"/>
              </w:rPr>
              <w:t>by 31 July 2016</w:t>
            </w:r>
          </w:p>
          <w:p w14:paraId="13DA5624" w14:textId="77777777" w:rsidR="00093F13" w:rsidRDefault="00093F13" w:rsidP="00093F13">
            <w:pPr>
              <w:pStyle w:val="ListParagraph"/>
              <w:numPr>
                <w:ilvl w:val="0"/>
                <w:numId w:val="11"/>
              </w:numPr>
              <w:rPr>
                <w:rFonts w:ascii="Arial" w:hAnsi="Arial" w:cs="Arial"/>
                <w:sz w:val="22"/>
                <w:szCs w:val="22"/>
              </w:rPr>
            </w:pPr>
            <w:r>
              <w:rPr>
                <w:rFonts w:ascii="Arial" w:hAnsi="Arial" w:cs="Arial"/>
                <w:sz w:val="22"/>
                <w:szCs w:val="22"/>
              </w:rPr>
              <w:t>Ensure the quality of risk assessments and method statements for student activities by 31 December 2016</w:t>
            </w:r>
          </w:p>
          <w:p w14:paraId="3A27531C" w14:textId="77777777" w:rsidR="00093F13" w:rsidRPr="00F4644E" w:rsidRDefault="00093F13" w:rsidP="00093F13">
            <w:pPr>
              <w:pStyle w:val="ListParagraph"/>
              <w:numPr>
                <w:ilvl w:val="0"/>
                <w:numId w:val="11"/>
              </w:numPr>
              <w:rPr>
                <w:rFonts w:ascii="Arial" w:hAnsi="Arial" w:cs="Arial"/>
                <w:sz w:val="22"/>
                <w:szCs w:val="22"/>
              </w:rPr>
            </w:pPr>
            <w:r w:rsidRPr="00F4644E">
              <w:rPr>
                <w:rFonts w:ascii="Arial" w:hAnsi="Arial" w:cs="Arial"/>
                <w:sz w:val="22"/>
                <w:szCs w:val="22"/>
              </w:rPr>
              <w:t xml:space="preserve">Activity risk management review </w:t>
            </w:r>
            <w:r>
              <w:rPr>
                <w:rFonts w:ascii="Arial" w:hAnsi="Arial" w:cs="Arial"/>
                <w:sz w:val="22"/>
                <w:szCs w:val="22"/>
              </w:rPr>
              <w:t>by 31 December 2016</w:t>
            </w:r>
          </w:p>
          <w:p w14:paraId="11AC1D36" w14:textId="77777777" w:rsidR="00093F13" w:rsidRDefault="00093F13" w:rsidP="00093F13">
            <w:pPr>
              <w:pStyle w:val="ListParagraph"/>
              <w:rPr>
                <w:rFonts w:ascii="Arial" w:hAnsi="Arial" w:cs="Arial"/>
                <w:sz w:val="22"/>
                <w:szCs w:val="22"/>
              </w:rPr>
            </w:pPr>
          </w:p>
          <w:p w14:paraId="12E95166" w14:textId="77777777" w:rsidR="00093F13" w:rsidRPr="00796728" w:rsidRDefault="00093F13" w:rsidP="00093F13">
            <w:pPr>
              <w:rPr>
                <w:rFonts w:ascii="Arial" w:hAnsi="Arial" w:cs="Arial"/>
              </w:rPr>
            </w:pPr>
          </w:p>
        </w:tc>
      </w:tr>
    </w:tbl>
    <w:p w14:paraId="792615E7" w14:textId="52095502" w:rsidR="000467E2" w:rsidRDefault="000467E2"/>
    <w:p w14:paraId="336B9453" w14:textId="77777777" w:rsidR="000467E2" w:rsidRDefault="000467E2"/>
    <w:p w14:paraId="4125F916" w14:textId="010E7167" w:rsidR="000467E2" w:rsidRDefault="000467E2"/>
    <w:p w14:paraId="097AE386" w14:textId="77777777" w:rsidR="000467E2" w:rsidRDefault="000467E2"/>
    <w:sectPr w:rsidR="000467E2" w:rsidSect="00BA21A6">
      <w:headerReference w:type="default" r:id="rId7"/>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76D3" w14:textId="77777777" w:rsidR="007A415F" w:rsidRDefault="007A415F" w:rsidP="00BA21A6">
      <w:r>
        <w:separator/>
      </w:r>
    </w:p>
  </w:endnote>
  <w:endnote w:type="continuationSeparator" w:id="0">
    <w:p w14:paraId="456BAF95" w14:textId="77777777" w:rsidR="007A415F" w:rsidRDefault="007A415F" w:rsidP="00BA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C1C6D" w14:textId="77777777" w:rsidR="007A415F" w:rsidRDefault="007A415F" w:rsidP="00BA21A6">
      <w:r>
        <w:separator/>
      </w:r>
    </w:p>
  </w:footnote>
  <w:footnote w:type="continuationSeparator" w:id="0">
    <w:p w14:paraId="55312944" w14:textId="77777777" w:rsidR="007A415F" w:rsidRDefault="007A415F" w:rsidP="00BA2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320C6" w14:textId="40E6BA69" w:rsidR="00E412A4" w:rsidRDefault="00E412A4">
    <w:pPr>
      <w:pStyle w:val="Header"/>
    </w:pPr>
    <w:r>
      <w:t>Agenda 6 – Strategic Risk Register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D86"/>
    <w:multiLevelType w:val="hybridMultilevel"/>
    <w:tmpl w:val="7754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393D"/>
    <w:multiLevelType w:val="hybridMultilevel"/>
    <w:tmpl w:val="732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050"/>
    <w:multiLevelType w:val="hybridMultilevel"/>
    <w:tmpl w:val="7750C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F68E0"/>
    <w:multiLevelType w:val="hybridMultilevel"/>
    <w:tmpl w:val="8CC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7CE4"/>
    <w:multiLevelType w:val="hybridMultilevel"/>
    <w:tmpl w:val="A36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18C0"/>
    <w:multiLevelType w:val="hybridMultilevel"/>
    <w:tmpl w:val="BD6E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D6D44"/>
    <w:multiLevelType w:val="hybridMultilevel"/>
    <w:tmpl w:val="2468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A2BDF"/>
    <w:multiLevelType w:val="hybridMultilevel"/>
    <w:tmpl w:val="5454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67EA2"/>
    <w:multiLevelType w:val="hybridMultilevel"/>
    <w:tmpl w:val="AA1E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41748"/>
    <w:multiLevelType w:val="hybridMultilevel"/>
    <w:tmpl w:val="C500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57969"/>
    <w:multiLevelType w:val="hybridMultilevel"/>
    <w:tmpl w:val="7CBC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F50D4"/>
    <w:multiLevelType w:val="hybridMultilevel"/>
    <w:tmpl w:val="2C10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0736B"/>
    <w:multiLevelType w:val="hybridMultilevel"/>
    <w:tmpl w:val="D98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71CF1"/>
    <w:multiLevelType w:val="hybridMultilevel"/>
    <w:tmpl w:val="5E74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D22F6"/>
    <w:multiLevelType w:val="hybridMultilevel"/>
    <w:tmpl w:val="C500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22A1B"/>
    <w:multiLevelType w:val="hybridMultilevel"/>
    <w:tmpl w:val="C500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24145"/>
    <w:multiLevelType w:val="hybridMultilevel"/>
    <w:tmpl w:val="5774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0"/>
  </w:num>
  <w:num w:numId="5">
    <w:abstractNumId w:val="7"/>
  </w:num>
  <w:num w:numId="6">
    <w:abstractNumId w:val="5"/>
  </w:num>
  <w:num w:numId="7">
    <w:abstractNumId w:val="11"/>
  </w:num>
  <w:num w:numId="8">
    <w:abstractNumId w:val="1"/>
  </w:num>
  <w:num w:numId="9">
    <w:abstractNumId w:val="2"/>
  </w:num>
  <w:num w:numId="10">
    <w:abstractNumId w:val="12"/>
  </w:num>
  <w:num w:numId="11">
    <w:abstractNumId w:val="3"/>
  </w:num>
  <w:num w:numId="12">
    <w:abstractNumId w:val="0"/>
  </w:num>
  <w:num w:numId="13">
    <w:abstractNumId w:val="6"/>
  </w:num>
  <w:num w:numId="14">
    <w:abstractNumId w:val="4"/>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28"/>
    <w:rsid w:val="000467E2"/>
    <w:rsid w:val="00073A0E"/>
    <w:rsid w:val="00077E2E"/>
    <w:rsid w:val="000829D8"/>
    <w:rsid w:val="00093F13"/>
    <w:rsid w:val="00223F23"/>
    <w:rsid w:val="002356B9"/>
    <w:rsid w:val="00312677"/>
    <w:rsid w:val="00402B83"/>
    <w:rsid w:val="00434AA0"/>
    <w:rsid w:val="004713EB"/>
    <w:rsid w:val="00477FD4"/>
    <w:rsid w:val="004D2B12"/>
    <w:rsid w:val="004D49F6"/>
    <w:rsid w:val="004E3050"/>
    <w:rsid w:val="004E49E6"/>
    <w:rsid w:val="004F34CD"/>
    <w:rsid w:val="0051162B"/>
    <w:rsid w:val="005305C8"/>
    <w:rsid w:val="00553F37"/>
    <w:rsid w:val="00563FDE"/>
    <w:rsid w:val="00587088"/>
    <w:rsid w:val="005917C5"/>
    <w:rsid w:val="005A344D"/>
    <w:rsid w:val="005B183A"/>
    <w:rsid w:val="0062648F"/>
    <w:rsid w:val="00692532"/>
    <w:rsid w:val="006C02CF"/>
    <w:rsid w:val="007002E5"/>
    <w:rsid w:val="00796728"/>
    <w:rsid w:val="007A415F"/>
    <w:rsid w:val="008300B1"/>
    <w:rsid w:val="008420CE"/>
    <w:rsid w:val="00857439"/>
    <w:rsid w:val="00890515"/>
    <w:rsid w:val="008929C9"/>
    <w:rsid w:val="008E542D"/>
    <w:rsid w:val="009752E9"/>
    <w:rsid w:val="00A97C09"/>
    <w:rsid w:val="00AA04C7"/>
    <w:rsid w:val="00AE3A5F"/>
    <w:rsid w:val="00B353B5"/>
    <w:rsid w:val="00B91E84"/>
    <w:rsid w:val="00BA21A6"/>
    <w:rsid w:val="00BE2E71"/>
    <w:rsid w:val="00C31FC3"/>
    <w:rsid w:val="00CB67BF"/>
    <w:rsid w:val="00D75C49"/>
    <w:rsid w:val="00D83648"/>
    <w:rsid w:val="00DE28E5"/>
    <w:rsid w:val="00E412A4"/>
    <w:rsid w:val="00E50E84"/>
    <w:rsid w:val="00F53536"/>
    <w:rsid w:val="00F649D0"/>
    <w:rsid w:val="00F90037"/>
    <w:rsid w:val="00F93D3A"/>
    <w:rsid w:val="00FC16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3A3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728"/>
    <w:pPr>
      <w:ind w:left="720"/>
      <w:contextualSpacing/>
    </w:pPr>
  </w:style>
  <w:style w:type="paragraph" w:styleId="BalloonText">
    <w:name w:val="Balloon Text"/>
    <w:basedOn w:val="Normal"/>
    <w:link w:val="BalloonTextChar"/>
    <w:uiPriority w:val="99"/>
    <w:semiHidden/>
    <w:unhideWhenUsed/>
    <w:rsid w:val="00CB6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BF"/>
    <w:rPr>
      <w:rFonts w:ascii="Segoe UI" w:hAnsi="Segoe UI" w:cs="Segoe UI"/>
      <w:sz w:val="18"/>
      <w:szCs w:val="18"/>
    </w:rPr>
  </w:style>
  <w:style w:type="paragraph" w:styleId="Header">
    <w:name w:val="header"/>
    <w:basedOn w:val="Normal"/>
    <w:link w:val="HeaderChar"/>
    <w:uiPriority w:val="99"/>
    <w:unhideWhenUsed/>
    <w:rsid w:val="00BA21A6"/>
    <w:pPr>
      <w:tabs>
        <w:tab w:val="center" w:pos="4513"/>
        <w:tab w:val="right" w:pos="9026"/>
      </w:tabs>
    </w:pPr>
  </w:style>
  <w:style w:type="character" w:customStyle="1" w:styleId="HeaderChar">
    <w:name w:val="Header Char"/>
    <w:basedOn w:val="DefaultParagraphFont"/>
    <w:link w:val="Header"/>
    <w:uiPriority w:val="99"/>
    <w:rsid w:val="00BA21A6"/>
  </w:style>
  <w:style w:type="paragraph" w:styleId="Footer">
    <w:name w:val="footer"/>
    <w:basedOn w:val="Normal"/>
    <w:link w:val="FooterChar"/>
    <w:uiPriority w:val="99"/>
    <w:unhideWhenUsed/>
    <w:rsid w:val="00BA21A6"/>
    <w:pPr>
      <w:tabs>
        <w:tab w:val="center" w:pos="4513"/>
        <w:tab w:val="right" w:pos="9026"/>
      </w:tabs>
    </w:pPr>
  </w:style>
  <w:style w:type="character" w:customStyle="1" w:styleId="FooterChar">
    <w:name w:val="Footer Char"/>
    <w:basedOn w:val="DefaultParagraphFont"/>
    <w:link w:val="Footer"/>
    <w:uiPriority w:val="99"/>
    <w:rsid w:val="00BA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1643</Words>
  <Characters>9368</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Alex J P</dc:creator>
  <cp:keywords/>
  <dc:description/>
  <cp:lastModifiedBy>Fellows, Laura M F</cp:lastModifiedBy>
  <cp:revision>2</cp:revision>
  <cp:lastPrinted>2016-06-20T12:46:00Z</cp:lastPrinted>
  <dcterms:created xsi:type="dcterms:W3CDTF">2016-06-20T16:04:00Z</dcterms:created>
  <dcterms:modified xsi:type="dcterms:W3CDTF">2016-06-20T16:04:00Z</dcterms:modified>
</cp:coreProperties>
</file>